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94C1" w14:textId="0BA9923F" w:rsidR="00E620E4" w:rsidRPr="00A666BB" w:rsidRDefault="00E620E4" w:rsidP="00E620E4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0292D" wp14:editId="2EEDA4E6">
                <wp:simplePos x="0" y="0"/>
                <wp:positionH relativeFrom="column">
                  <wp:posOffset>62230</wp:posOffset>
                </wp:positionH>
                <wp:positionV relativeFrom="paragraph">
                  <wp:posOffset>0</wp:posOffset>
                </wp:positionV>
                <wp:extent cx="5514975" cy="284797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4C3C" w14:textId="7CDEED97" w:rsidR="00E620E4" w:rsidRPr="00E620E4" w:rsidRDefault="00E620E4" w:rsidP="00E620E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Garamond" w:hAnsi="Garamond"/>
                                <w:b/>
                                <w:sz w:val="23"/>
                              </w:rPr>
                            </w:pP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Az Érd és Térsége 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Csatorna-szolgáltató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 Kft. Üzletszabályzata a Magyar Energetikai és Közmű-szabályozási Hivatal 2023. 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március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 0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8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-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á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n kelt, VSFO/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102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-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4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/2023 ügyiratszámú határozatába foglalt jóváhagyásával módosult. Az egységes szerkezetbe foglalt Üzletszabályzat 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5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. sz. módosítása 2023. 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március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 0</w:t>
                            </w:r>
                            <w:r w:rsidR="00D21229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8</w:t>
                            </w: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-től hatályos.</w:t>
                            </w:r>
                          </w:p>
                          <w:p w14:paraId="35247476" w14:textId="4CF4EA8B" w:rsidR="00E620E4" w:rsidRDefault="00E620E4" w:rsidP="00E620E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Garamond" w:hAnsi="Garamond"/>
                                <w:b/>
                                <w:sz w:val="23"/>
                              </w:rPr>
                            </w:pPr>
                            <w:r w:rsidRPr="00E620E4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A módosításokról az alábbi kivonatolt tájékoztatást nyújtjuk, oldalszámonként megadva a módosítással érintett részt.</w:t>
                            </w:r>
                          </w:p>
                          <w:p w14:paraId="25F5EDAF" w14:textId="77777777" w:rsidR="005C4D03" w:rsidRDefault="005C527B" w:rsidP="00E620E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Garamond" w:hAnsi="Garamon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Az Üzletszabályzatot kiegészítettük fogalom-meghatározásokkal a </w:t>
                            </w:r>
                            <w:r w:rsidR="005C4D03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Felhasználók általi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 xml:space="preserve">könnyebb érthetőség kedvéért. Lényegesen módosult a Szolgáltató által kivethető kötbérek mértéke, és külön díjas szolgáltatások összege. Változott az Ügyfélszolgálat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nyitvatartása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, a bekötésre vonatkozó igénybejelentés eljárásrendje, a benyújtandó iratok köre. Jogszabályi kötelezettségnek megfelelően bevezettük az Adatváltozás-kezelési szolgáltatást, mely a Felhasználók adatváltozásának bejelentését egyszerűsíti.</w:t>
                            </w:r>
                          </w:p>
                          <w:p w14:paraId="6AD6BB46" w14:textId="70952D40" w:rsidR="005C527B" w:rsidRPr="00E620E4" w:rsidRDefault="005C527B" w:rsidP="00E620E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Garamond" w:hAnsi="Garamon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Jelen dokumentum valamennyi módosított szövegrészt tartalmazza, ide nem értve a stilisztikai, illetve nyelvtani javításoka</w:t>
                            </w:r>
                            <w:r w:rsidR="005C4D03"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t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292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.9pt;margin-top:0;width:434.25pt;height:2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">
                <v:textbox>
                  <w:txbxContent>
                    <w:p w14:paraId="28A74C3C" w14:textId="7CDEED97" w:rsidR="00E620E4" w:rsidRPr="00E620E4" w:rsidRDefault="00E620E4" w:rsidP="00E620E4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Garamond" w:hAnsi="Garamond"/>
                          <w:b/>
                          <w:sz w:val="23"/>
                        </w:rPr>
                      </w:pP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 xml:space="preserve">Az Érd és Térsége 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Csatorna-szolgáltató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 xml:space="preserve"> Kft. Üzletszabályzata a Magyar Energetikai és Közmű-szabályozási Hivatal 2023. 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március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 xml:space="preserve"> 0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8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>-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á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>n kelt, VSFO/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102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>-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4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 xml:space="preserve">/2023 ügyiratszámú határozatába foglalt jóváhagyásával módosult. Az egységes szerkezetbe foglalt Üzletszabályzat 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5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 xml:space="preserve">. sz. módosítása 2023. 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március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 xml:space="preserve"> 0</w:t>
                      </w:r>
                      <w:r w:rsidR="00D21229">
                        <w:rPr>
                          <w:rFonts w:ascii="Garamond" w:hAnsi="Garamond"/>
                          <w:b/>
                          <w:sz w:val="23"/>
                        </w:rPr>
                        <w:t>8</w:t>
                      </w: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>-től hatályos.</w:t>
                      </w:r>
                    </w:p>
                    <w:p w14:paraId="35247476" w14:textId="4CF4EA8B" w:rsidR="00E620E4" w:rsidRDefault="00E620E4" w:rsidP="00E620E4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Garamond" w:hAnsi="Garamond"/>
                          <w:b/>
                          <w:sz w:val="23"/>
                        </w:rPr>
                      </w:pPr>
                      <w:r w:rsidRPr="00E620E4">
                        <w:rPr>
                          <w:rFonts w:ascii="Garamond" w:hAnsi="Garamond"/>
                          <w:b/>
                          <w:sz w:val="23"/>
                        </w:rPr>
                        <w:t>A módosításokról az alábbi kivonatolt tájékoztatást nyújtjuk, oldalszámonként megadva a módosítással érintett részt.</w:t>
                      </w:r>
                    </w:p>
                    <w:p w14:paraId="25F5EDAF" w14:textId="77777777" w:rsidR="005C4D03" w:rsidRDefault="005C527B" w:rsidP="00E620E4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Garamond" w:hAnsi="Garamond"/>
                          <w:b/>
                          <w:sz w:val="23"/>
                        </w:rPr>
                      </w:pPr>
                      <w:r>
                        <w:rPr>
                          <w:rFonts w:ascii="Garamond" w:hAnsi="Garamond"/>
                          <w:b/>
                          <w:sz w:val="23"/>
                        </w:rPr>
                        <w:t xml:space="preserve">Az Üzletszabályzatot kiegészítettük fogalom-meghatározásokkal a </w:t>
                      </w:r>
                      <w:r w:rsidR="005C4D03">
                        <w:rPr>
                          <w:rFonts w:ascii="Garamond" w:hAnsi="Garamond"/>
                          <w:b/>
                          <w:sz w:val="23"/>
                        </w:rPr>
                        <w:t xml:space="preserve">Felhasználók általi </w:t>
                      </w:r>
                      <w:r>
                        <w:rPr>
                          <w:rFonts w:ascii="Garamond" w:hAnsi="Garamond"/>
                          <w:b/>
                          <w:sz w:val="23"/>
                        </w:rPr>
                        <w:t xml:space="preserve">könnyebb érthetőség kedvéért. Lényegesen módosult a Szolgáltató által kivethető kötbérek mértéke, és külön díjas szolgáltatások összege. Változott az Ügyfélszolgálat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3"/>
                        </w:rPr>
                        <w:t>nyitvatartása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23"/>
                        </w:rPr>
                        <w:t>, a bekötésre vonatkozó igénybejelentés eljárásrendje, a benyújtandó iratok köre. Jogszabályi kötelezettségnek megfelelően bevezettük az Adatváltozás-kezelési szolgáltatást, mely a Felhasználók adatváltozásának bejelentését egyszerűsíti.</w:t>
                      </w:r>
                    </w:p>
                    <w:p w14:paraId="6AD6BB46" w14:textId="70952D40" w:rsidR="005C527B" w:rsidRPr="00E620E4" w:rsidRDefault="005C527B" w:rsidP="00E620E4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Garamond" w:hAnsi="Garamond"/>
                          <w:b/>
                          <w:sz w:val="23"/>
                        </w:rPr>
                      </w:pPr>
                      <w:r>
                        <w:rPr>
                          <w:rFonts w:ascii="Garamond" w:hAnsi="Garamond"/>
                          <w:b/>
                          <w:sz w:val="23"/>
                        </w:rPr>
                        <w:t>Jelen dokumentum valamennyi módosított szövegrészt tartalmazza, ide nem értve a stilisztikai, illetve nyelvtani javításoka</w:t>
                      </w:r>
                      <w:r w:rsidR="005C4D03">
                        <w:rPr>
                          <w:rFonts w:ascii="Garamond" w:hAnsi="Garamond"/>
                          <w:b/>
                          <w:sz w:val="23"/>
                        </w:rPr>
                        <w:t>t</w:t>
                      </w:r>
                      <w:r>
                        <w:rPr>
                          <w:rFonts w:ascii="Garamond" w:hAnsi="Garamond"/>
                          <w:b/>
                          <w:sz w:val="23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294E8A" w14:textId="21100CCB" w:rsidR="00F702AD" w:rsidRPr="00A666BB" w:rsidRDefault="00BF0215" w:rsidP="00E620E4">
      <w:pPr>
        <w:suppressAutoHyphens w:val="0"/>
        <w:autoSpaceDE w:val="0"/>
        <w:autoSpaceDN w:val="0"/>
        <w:adjustRightInd w:val="0"/>
        <w:spacing w:before="120"/>
        <w:rPr>
          <w:rFonts w:ascii="Garamond" w:hAnsi="Garamond"/>
          <w:b/>
          <w:sz w:val="20"/>
          <w:szCs w:val="20"/>
        </w:rPr>
      </w:pPr>
      <w:r w:rsidRPr="00A666BB">
        <w:rPr>
          <w:rFonts w:ascii="Garamond" w:hAnsi="Garamond"/>
          <w:b/>
          <w:sz w:val="20"/>
          <w:szCs w:val="20"/>
        </w:rPr>
        <w:t>6</w:t>
      </w:r>
      <w:r w:rsidR="00F702AD" w:rsidRPr="00A666BB">
        <w:rPr>
          <w:rFonts w:ascii="Garamond" w:hAnsi="Garamond"/>
          <w:b/>
          <w:sz w:val="20"/>
          <w:szCs w:val="20"/>
        </w:rPr>
        <w:t>. oldal</w:t>
      </w:r>
    </w:p>
    <w:p w14:paraId="5B569E08" w14:textId="77777777" w:rsidR="00D21229" w:rsidRPr="00A666BB" w:rsidRDefault="00D21229" w:rsidP="00D21229">
      <w:pPr>
        <w:suppressAutoHyphens w:val="0"/>
        <w:spacing w:before="60" w:after="60"/>
        <w:jc w:val="both"/>
        <w:rPr>
          <w:rFonts w:ascii="Garamond" w:hAnsi="Garamond"/>
          <w:sz w:val="20"/>
          <w:szCs w:val="20"/>
          <w:lang w:eastAsia="hu-HU"/>
        </w:rPr>
      </w:pPr>
      <w:r w:rsidRPr="00A666BB">
        <w:rPr>
          <w:rFonts w:ascii="Garamond" w:hAnsi="Garamond"/>
          <w:b/>
          <w:bCs/>
          <w:color w:val="0F0F0F"/>
          <w:sz w:val="20"/>
          <w:szCs w:val="20"/>
        </w:rPr>
        <w:t>Adatváltozás-kezelési szolgáltatás</w:t>
      </w:r>
      <w:r w:rsidRPr="00A666BB">
        <w:rPr>
          <w:rFonts w:ascii="Garamond" w:hAnsi="Garamond"/>
          <w:sz w:val="20"/>
          <w:szCs w:val="20"/>
          <w:lang w:eastAsia="hu-HU"/>
        </w:rPr>
        <w:t xml:space="preserve">: </w:t>
      </w:r>
      <w:r w:rsidRPr="00A666BB">
        <w:rPr>
          <w:rFonts w:ascii="Garamond" w:hAnsi="Garamond"/>
          <w:bCs/>
          <w:color w:val="0F0F0F"/>
          <w:sz w:val="20"/>
          <w:szCs w:val="20"/>
        </w:rPr>
        <w:t>az ügyfelek és a csatlakozott szolgáltatók között az adatváltozás-kezelési szolgáltató által biztosított olyan szolgáltatás, amely adatváltozás-bejelentési szolgáltatásból és felhasználóváltozás-bejelentési szolgáltatásból áll.</w:t>
      </w:r>
    </w:p>
    <w:p w14:paraId="6EBE3977" w14:textId="558E2A02" w:rsidR="00785CE0" w:rsidRPr="00A666BB" w:rsidRDefault="00000000">
      <w:pPr>
        <w:rPr>
          <w:rFonts w:ascii="Garamond" w:hAnsi="Garamond"/>
          <w:sz w:val="20"/>
          <w:szCs w:val="20"/>
        </w:rPr>
      </w:pPr>
    </w:p>
    <w:p w14:paraId="5D64AF81" w14:textId="1977A13F" w:rsidR="00A53D71" w:rsidRPr="00A666BB" w:rsidRDefault="00A53D71" w:rsidP="00A53D71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b/>
          <w:sz w:val="20"/>
          <w:szCs w:val="20"/>
        </w:rPr>
        <w:t>Közintézményi felhasználó:</w:t>
      </w:r>
      <w:r w:rsidRPr="00A666BB">
        <w:rPr>
          <w:rFonts w:ascii="Garamond" w:hAnsi="Garamond"/>
          <w:sz w:val="20"/>
          <w:szCs w:val="20"/>
        </w:rPr>
        <w:t xml:space="preserve"> a földgázellátásról szóló 2008. évi XL. törvény rendelkezéseinek végrehajtásáról szóló 19/2009. (I. 30.) Korm. rendelet 55/A. § szerinti felhasználó:</w:t>
      </w:r>
    </w:p>
    <w:p w14:paraId="7862973F" w14:textId="053AA900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a) az óvoda, általános iskola, gyógypedagógiai, konduktív pedagógiai óvoda, iskola vagy szakképző intézmény, és az ezekhez tartozó kollégium, ha</w:t>
      </w:r>
    </w:p>
    <w:p w14:paraId="79514CFC" w14:textId="36721C4C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Garamond" w:hAnsi="Garamond"/>
          <w:sz w:val="20"/>
          <w:szCs w:val="20"/>
        </w:rPr>
      </w:pPr>
      <w:proofErr w:type="spellStart"/>
      <w:r w:rsidRPr="00A666BB">
        <w:rPr>
          <w:rFonts w:ascii="Garamond" w:hAnsi="Garamond"/>
          <w:sz w:val="20"/>
          <w:szCs w:val="20"/>
        </w:rPr>
        <w:t>aa</w:t>
      </w:r>
      <w:proofErr w:type="spellEnd"/>
      <w:r w:rsidRPr="00A666BB">
        <w:rPr>
          <w:rFonts w:ascii="Garamond" w:hAnsi="Garamond"/>
          <w:sz w:val="20"/>
          <w:szCs w:val="20"/>
        </w:rPr>
        <w:t>) állami vagy önkormányzati fenntartású, vagy</w:t>
      </w:r>
    </w:p>
    <w:p w14:paraId="3F035E8D" w14:textId="16490054" w:rsidR="00A53D71" w:rsidRPr="00A666BB" w:rsidRDefault="00A53D71" w:rsidP="00A53D71">
      <w:pPr>
        <w:suppressAutoHyphens w:val="0"/>
        <w:autoSpaceDE w:val="0"/>
        <w:autoSpaceDN w:val="0"/>
        <w:adjustRightInd w:val="0"/>
        <w:ind w:left="567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ab) állami vagy önkormányzati feladatok ellátására hatályos közoktatási szerződéssel, fenntartói megállapodással, illetve együttműködési megállapodással rendelkezik,</w:t>
      </w:r>
    </w:p>
    <w:p w14:paraId="7F4F1C90" w14:textId="18446A0D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b) a szociális igazgatásról és a szociális ellátásokról szóló törvény szerinti ápolást, gondozást nyújtó intézmény, rehabilitációs intézmény, lakóotthon, átmeneti elhelyezést nyújtó intézmény, valamint a hajléktalan személyek nappali ellátását biztosító szociális intézmény, ha</w:t>
      </w:r>
    </w:p>
    <w:p w14:paraId="1907BC3F" w14:textId="77777777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Garamond" w:hAnsi="Garamond"/>
          <w:sz w:val="20"/>
          <w:szCs w:val="20"/>
        </w:rPr>
      </w:pPr>
      <w:proofErr w:type="spellStart"/>
      <w:r w:rsidRPr="00A666BB">
        <w:rPr>
          <w:rFonts w:ascii="Garamond" w:hAnsi="Garamond"/>
          <w:sz w:val="20"/>
          <w:szCs w:val="20"/>
        </w:rPr>
        <w:t>ba</w:t>
      </w:r>
      <w:proofErr w:type="spellEnd"/>
      <w:r w:rsidRPr="00A666BB">
        <w:rPr>
          <w:rFonts w:ascii="Garamond" w:hAnsi="Garamond"/>
          <w:sz w:val="20"/>
          <w:szCs w:val="20"/>
        </w:rPr>
        <w:t>) állami vagy önkormányzati fenntartású, vagy</w:t>
      </w:r>
    </w:p>
    <w:p w14:paraId="58CD8125" w14:textId="77777777" w:rsidR="00A53D71" w:rsidRPr="00A666BB" w:rsidRDefault="00A53D71" w:rsidP="00A53D71">
      <w:pPr>
        <w:suppressAutoHyphens w:val="0"/>
        <w:autoSpaceDE w:val="0"/>
        <w:autoSpaceDN w:val="0"/>
        <w:adjustRightInd w:val="0"/>
        <w:ind w:firstLine="567"/>
        <w:jc w:val="both"/>
        <w:rPr>
          <w:rFonts w:ascii="Garamond" w:hAnsi="Garamond"/>
          <w:sz w:val="20"/>
          <w:szCs w:val="20"/>
        </w:rPr>
      </w:pPr>
      <w:proofErr w:type="spellStart"/>
      <w:r w:rsidRPr="00A666BB">
        <w:rPr>
          <w:rFonts w:ascii="Garamond" w:hAnsi="Garamond"/>
          <w:sz w:val="20"/>
          <w:szCs w:val="20"/>
        </w:rPr>
        <w:t>bb</w:t>
      </w:r>
      <w:proofErr w:type="spellEnd"/>
      <w:r w:rsidRPr="00A666BB">
        <w:rPr>
          <w:rFonts w:ascii="Garamond" w:hAnsi="Garamond"/>
          <w:sz w:val="20"/>
          <w:szCs w:val="20"/>
        </w:rPr>
        <w:t>) állami vagy önkormányzati feladatok ellátására hatályos ellátási szerződéssel rendelkezik,</w:t>
      </w:r>
    </w:p>
    <w:p w14:paraId="5EE0547D" w14:textId="77777777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c) a gyermekek védelméről és a gyámügyi igazgatásról szóló törvény szerinti bölcsődei ellátást nyújtó intézmény és szolgáltató, napközbeni gyermekfelügyelet, gyermekek átmeneti otthona, családok átmeneti otthona, gyermekotthon, lakásotthon, utógondozói otthon és javítóintézet, ha</w:t>
      </w:r>
    </w:p>
    <w:p w14:paraId="5F161666" w14:textId="13A53DEE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Garamond" w:hAnsi="Garamond"/>
          <w:sz w:val="20"/>
          <w:szCs w:val="20"/>
        </w:rPr>
      </w:pPr>
      <w:proofErr w:type="spellStart"/>
      <w:r w:rsidRPr="00A666BB">
        <w:rPr>
          <w:rFonts w:ascii="Garamond" w:hAnsi="Garamond"/>
          <w:sz w:val="20"/>
          <w:szCs w:val="20"/>
        </w:rPr>
        <w:t>ca</w:t>
      </w:r>
      <w:proofErr w:type="spellEnd"/>
      <w:r w:rsidRPr="00A666BB">
        <w:rPr>
          <w:rFonts w:ascii="Garamond" w:hAnsi="Garamond"/>
          <w:sz w:val="20"/>
          <w:szCs w:val="20"/>
        </w:rPr>
        <w:t>) állami vagy önkormányzati fenntartású, vagy</w:t>
      </w:r>
    </w:p>
    <w:p w14:paraId="6D6642D5" w14:textId="19FFB836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Garamond" w:hAnsi="Garamond"/>
          <w:sz w:val="20"/>
          <w:szCs w:val="20"/>
        </w:rPr>
      </w:pPr>
      <w:proofErr w:type="spellStart"/>
      <w:r w:rsidRPr="00A666BB">
        <w:rPr>
          <w:rFonts w:ascii="Garamond" w:hAnsi="Garamond"/>
          <w:sz w:val="20"/>
          <w:szCs w:val="20"/>
        </w:rPr>
        <w:t>cb</w:t>
      </w:r>
      <w:proofErr w:type="spellEnd"/>
      <w:r w:rsidRPr="00A666BB">
        <w:rPr>
          <w:rFonts w:ascii="Garamond" w:hAnsi="Garamond"/>
          <w:sz w:val="20"/>
          <w:szCs w:val="20"/>
        </w:rPr>
        <w:t>) állami vagy önkormányzati feladatok ellátására hatályos ellátási szerződéssel rendelkezik,</w:t>
      </w:r>
    </w:p>
    <w:p w14:paraId="071EE848" w14:textId="77777777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d) az egészségügyről szóló törvény szerinti fekvőbeteg-szakellátást biztosító egészségügyi intézmény, ha</w:t>
      </w:r>
    </w:p>
    <w:p w14:paraId="47C1D238" w14:textId="77777777" w:rsidR="00A53D71" w:rsidRPr="00A666BB" w:rsidRDefault="00A53D71" w:rsidP="00A53D71">
      <w:pPr>
        <w:suppressAutoHyphens w:val="0"/>
        <w:autoSpaceDE w:val="0"/>
        <w:autoSpaceDN w:val="0"/>
        <w:adjustRightInd w:val="0"/>
        <w:ind w:firstLine="567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da) állami vagy önkormányzati fenntartású, vagy</w:t>
      </w:r>
    </w:p>
    <w:p w14:paraId="71AA93CB" w14:textId="77777777" w:rsidR="00A53D71" w:rsidRPr="00A666BB" w:rsidRDefault="00A53D71" w:rsidP="00A53D71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db) egészségügyi közszolgáltatás biztosítására vonatkozó hatályos szerződéssel rendelkezik.</w:t>
      </w:r>
    </w:p>
    <w:p w14:paraId="206C7B55" w14:textId="77777777" w:rsidR="000A2F57" w:rsidRPr="00A666BB" w:rsidRDefault="000A2F57" w:rsidP="000A2F57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sz w:val="20"/>
          <w:szCs w:val="20"/>
        </w:rPr>
      </w:pPr>
    </w:p>
    <w:p w14:paraId="49EE6D10" w14:textId="245BD089" w:rsidR="00A53D71" w:rsidRPr="00A666BB" w:rsidRDefault="00BF0215" w:rsidP="000A2F57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sz w:val="20"/>
          <w:szCs w:val="20"/>
        </w:rPr>
      </w:pPr>
      <w:r w:rsidRPr="00A666BB">
        <w:rPr>
          <w:rFonts w:ascii="Garamond" w:hAnsi="Garamond"/>
          <w:b/>
          <w:sz w:val="20"/>
          <w:szCs w:val="20"/>
        </w:rPr>
        <w:t>14</w:t>
      </w:r>
      <w:r w:rsidR="000A2F57" w:rsidRPr="00A666BB">
        <w:rPr>
          <w:rFonts w:ascii="Garamond" w:hAnsi="Garamond"/>
          <w:b/>
          <w:sz w:val="20"/>
          <w:szCs w:val="20"/>
        </w:rPr>
        <w:t>. oldal</w:t>
      </w:r>
    </w:p>
    <w:p w14:paraId="685D353E" w14:textId="77777777" w:rsidR="000A2F57" w:rsidRPr="00A666BB" w:rsidRDefault="000A2F57" w:rsidP="000A2F57">
      <w:pPr>
        <w:pStyle w:val="Cmsor2"/>
        <w:spacing w:before="120"/>
        <w:ind w:left="284"/>
        <w:rPr>
          <w:rFonts w:ascii="Garamond" w:hAnsi="Garamond"/>
          <w:bCs w:val="0"/>
          <w:sz w:val="20"/>
          <w:szCs w:val="20"/>
        </w:rPr>
      </w:pPr>
      <w:r w:rsidRPr="00A666BB">
        <w:rPr>
          <w:rFonts w:ascii="Garamond" w:hAnsi="Garamond"/>
          <w:bCs w:val="0"/>
          <w:sz w:val="20"/>
          <w:szCs w:val="20"/>
        </w:rPr>
        <w:t>Tájékoztatás az igénybejelentésre</w:t>
      </w:r>
    </w:p>
    <w:p w14:paraId="22A8D7B2" w14:textId="77777777" w:rsidR="00D21229" w:rsidRPr="00A666BB" w:rsidRDefault="00D21229" w:rsidP="00D21229">
      <w:p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bCs/>
          <w:color w:val="0F0F0F"/>
          <w:sz w:val="20"/>
          <w:szCs w:val="20"/>
        </w:rPr>
        <w:t xml:space="preserve">A 3.aa) pont szerinti hiánytalan </w:t>
      </w:r>
      <w:r w:rsidRPr="00A666BB">
        <w:rPr>
          <w:rFonts w:ascii="Garamond" w:hAnsi="Garamond"/>
          <w:color w:val="0F0F0F"/>
          <w:sz w:val="20"/>
          <w:szCs w:val="20"/>
        </w:rPr>
        <w:t>igénybejelentést követő 8 naptári napon belül az ÉTCS Kft. tájékoztatja a bejelentőt arról, hogy az igénybejelentésben foglaltak maradéktalan teljesítéséhez milyen további feladatokat és fizetési kötelezettségeket kell teljesítenie. E tájékoztatás (</w:t>
      </w:r>
      <w:r w:rsidRPr="00A666BB">
        <w:rPr>
          <w:rFonts w:ascii="Garamond" w:hAnsi="Garamond"/>
          <w:i/>
          <w:iCs/>
          <w:color w:val="0F0F0F"/>
          <w:sz w:val="20"/>
          <w:szCs w:val="20"/>
        </w:rPr>
        <w:t>Tájékoztatás igénybejelentés elbírálásáról)</w:t>
      </w:r>
      <w:r w:rsidRPr="00A666BB">
        <w:rPr>
          <w:rFonts w:ascii="Garamond" w:hAnsi="Garamond"/>
          <w:color w:val="0F0F0F"/>
          <w:sz w:val="20"/>
          <w:szCs w:val="20"/>
        </w:rPr>
        <w:t xml:space="preserve"> keretében az ÉTCS Kft.:</w:t>
      </w:r>
    </w:p>
    <w:p w14:paraId="42678F39" w14:textId="77777777" w:rsidR="00D21229" w:rsidRPr="00A666BB" w:rsidRDefault="00D21229" w:rsidP="00D21229">
      <w:pPr>
        <w:numPr>
          <w:ilvl w:val="0"/>
          <w:numId w:val="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megadja az új </w:t>
      </w:r>
      <w:proofErr w:type="gramStart"/>
      <w:r w:rsidRPr="00A666BB">
        <w:rPr>
          <w:rFonts w:ascii="Garamond" w:hAnsi="Garamond"/>
          <w:color w:val="0F0F0F"/>
          <w:sz w:val="20"/>
          <w:szCs w:val="20"/>
        </w:rPr>
        <w:t>bekötővezeték  tervezéséhez</w:t>
      </w:r>
      <w:proofErr w:type="gramEnd"/>
      <w:r w:rsidRPr="00A666BB">
        <w:rPr>
          <w:rFonts w:ascii="Garamond" w:hAnsi="Garamond"/>
          <w:color w:val="0F0F0F"/>
          <w:sz w:val="20"/>
          <w:szCs w:val="20"/>
        </w:rPr>
        <w:t xml:space="preserve"> szükséges, törzshálózatra vonatkozó műszaki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alapadatokat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,</w:t>
      </w:r>
    </w:p>
    <w:p w14:paraId="19EE4318" w14:textId="77777777" w:rsidR="00D21229" w:rsidRPr="00A666BB" w:rsidRDefault="00D21229" w:rsidP="00D21229">
      <w:pPr>
        <w:numPr>
          <w:ilvl w:val="0"/>
          <w:numId w:val="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vagy meglévő bekötővezetékre történő rákötési igény esetén annak műszaki adatait,</w:t>
      </w:r>
    </w:p>
    <w:p w14:paraId="6490AAD6" w14:textId="77777777" w:rsidR="00D21229" w:rsidRPr="00A666BB" w:rsidRDefault="00D21229" w:rsidP="00D21229">
      <w:pPr>
        <w:numPr>
          <w:ilvl w:val="0"/>
          <w:numId w:val="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előírja a szennyvíz bekötővezeték kialakításának műszaki részleteit, a munkaároknak a csőszereléshez szükséges minimális méreteit, tájékoztatja a saját erős földmunka kivitelezés eljárási módjáról,</w:t>
      </w:r>
    </w:p>
    <w:p w14:paraId="1CF6B9A6" w14:textId="77777777" w:rsidR="00D21229" w:rsidRPr="00A666BB" w:rsidRDefault="00D21229" w:rsidP="00D21229">
      <w:pPr>
        <w:numPr>
          <w:ilvl w:val="0"/>
          <w:numId w:val="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meghatározza a szennyvízmérési hely kialakításának műszaki feltételeit (ha szennyvíz-mennyiség mérő vagy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telki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vízmérő kiépítésre kerül),</w:t>
      </w:r>
    </w:p>
    <w:p w14:paraId="403CC9FB" w14:textId="77777777" w:rsidR="00D21229" w:rsidRPr="00A666BB" w:rsidRDefault="00D21229" w:rsidP="00D21229">
      <w:pPr>
        <w:numPr>
          <w:ilvl w:val="0"/>
          <w:numId w:val="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lastRenderedPageBreak/>
        <w:t>megállapítja nem lakossági felhasználók esetén a víziközmű-fejlesztési hozzájárulás (a továbbiakban: VKFH) összegét.</w:t>
      </w:r>
    </w:p>
    <w:p w14:paraId="771D7041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Tájékoztatás igénybejelentés elbírálásáról tárgyú levél tartalmazza, hogy az igénybejelentőnek milyen egyéb teendői vannak, és milyen további dokumentumokat szükséges benyújtani az igénybejelentés tárgyának megvalósításához.</w:t>
      </w:r>
    </w:p>
    <w:p w14:paraId="3F687828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Ha a tájékoztatás megtétele előtt más szerv nyilatkozatának beszerzése vagy eljárásának lefolytatása szükséges, az ÉTCS Kft. az igénybejelentés kézhezvételét követő 2. munkanapon köteles a nyilatkozat beszerzését, illetve az eljárás lefolytatását kezdeményezni. A tájékoztatás megtételére nyitva álló határidőbe nem számít bele más szerv nyilatkozatának beszerzéséhez vagy eljárása lefolytatásához szükséges időtartam, azonban a más szervtől történő nyilatkozat beszerzéséről az Igénybejelentőt tájékoztatni kell. A megkeresett szerv a megkeresés kézhezvételétől számított 8 napon belül, de legkésőbb a részére jogszabályban előírt válaszadási határidőig köteles a nyilatkozatot kiadni, illetve az eljárását lefolytatni, és arról az ÉTCS Kft-t tájékoztatni.</w:t>
      </w:r>
    </w:p>
    <w:p w14:paraId="25D66AD4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b/>
          <w:bCs/>
          <w:color w:val="0F0F0F"/>
          <w:sz w:val="20"/>
          <w:szCs w:val="20"/>
        </w:rPr>
        <w:t>Igénybejelentés elutasítása</w:t>
      </w:r>
      <w:r w:rsidRPr="00A666BB">
        <w:rPr>
          <w:rFonts w:ascii="Garamond" w:hAnsi="Garamond"/>
          <w:sz w:val="20"/>
          <w:szCs w:val="20"/>
        </w:rPr>
        <w:t xml:space="preserve"> </w:t>
      </w:r>
    </w:p>
    <w:p w14:paraId="2DCD07C1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vizsgálat eredménye alapján az igénybejelentést követően 5 naptári napon belül az Ügyfélszolgálat a Tájékoztatás igénybejelentés elbírálásáról tárgyú levél megküldésével tájékoztatja a bejelentőt az igénybejelentés elutasításáról, amennyiben</w:t>
      </w:r>
    </w:p>
    <w:p w14:paraId="2DAF4E8E" w14:textId="77777777" w:rsidR="00D21229" w:rsidRPr="00A666BB" w:rsidRDefault="00D21229" w:rsidP="00D21229">
      <w:pPr>
        <w:pStyle w:val="Listaszerbekezds"/>
        <w:numPr>
          <w:ilvl w:val="0"/>
          <w:numId w:val="2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törzshálózat műszakilag nem elérhető, vagy annak kapacitása nem elegendő az igényelt szolgáltatás biztosítására, </w:t>
      </w:r>
    </w:p>
    <w:p w14:paraId="39657674" w14:textId="77777777" w:rsidR="00D21229" w:rsidRPr="00A666BB" w:rsidRDefault="00D21229" w:rsidP="00D21229">
      <w:pPr>
        <w:pStyle w:val="Listaszerbekezds"/>
        <w:numPr>
          <w:ilvl w:val="0"/>
          <w:numId w:val="2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előző esetben az igény kielégítése beruházással teljesíthető, amennyiben az igénybejelentő a fejlesztési többletköltséget vállalja, </w:t>
      </w:r>
    </w:p>
    <w:p w14:paraId="047E03F4" w14:textId="77777777" w:rsidR="00D21229" w:rsidRPr="00A666BB" w:rsidRDefault="00D21229" w:rsidP="00D21229">
      <w:pPr>
        <w:pStyle w:val="Listaszerbekezds"/>
        <w:numPr>
          <w:ilvl w:val="0"/>
          <w:numId w:val="2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bekötővezeték kialakításának nincsenek meg a műszaki feltételei, vagy</w:t>
      </w:r>
    </w:p>
    <w:p w14:paraId="716A69E0" w14:textId="77777777" w:rsidR="00D21229" w:rsidRPr="00A666BB" w:rsidRDefault="00D21229" w:rsidP="00D21229">
      <w:pPr>
        <w:pStyle w:val="Listaszerbekezds"/>
        <w:numPr>
          <w:ilvl w:val="0"/>
          <w:numId w:val="2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adott felhasználási helyen lejárt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határidejű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vagy vitatott díjtartozás áll fenn.</w:t>
      </w:r>
    </w:p>
    <w:p w14:paraId="1A6CA619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 xml:space="preserve">A </w:t>
      </w:r>
      <w:r w:rsidRPr="00A666BB">
        <w:rPr>
          <w:rFonts w:ascii="Garamond" w:hAnsi="Garamond"/>
          <w:b/>
          <w:bCs/>
          <w:color w:val="0F0F0F"/>
          <w:sz w:val="20"/>
          <w:szCs w:val="20"/>
        </w:rPr>
        <w:t>tervdokumentáció elbírálása</w:t>
      </w:r>
    </w:p>
    <w:p w14:paraId="552CB9F7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Ha az Igénybejelentő a kapott Tájékoztatás igénybejelentés elbírálásáról tárgyú levélben megadott adatok, információk alapján a tervet elkészíttette, úgy terv és kivitelezés engedélyeztetés céljából írásban benyújtja jelen Üzletszabályzat szerinti tervdokumentációt az Ügyfélszolgálati Irodához a Szolgáltatói hozzájárulás kérelem terv és kivitelezés engedélyezéséhez nyomtatvány mellékleteként.</w:t>
      </w:r>
    </w:p>
    <w:p w14:paraId="2FE70B01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nyomtatvány megtalálható a Társaság honlapján (</w:t>
      </w:r>
      <w:hyperlink r:id="rId8" w:history="1">
        <w:r w:rsidRPr="00A666BB">
          <w:rPr>
            <w:rStyle w:val="Hiperhivatkozs"/>
            <w:rFonts w:ascii="Garamond" w:hAnsi="Garamond"/>
            <w:sz w:val="20"/>
            <w:szCs w:val="20"/>
          </w:rPr>
          <w:t>www.erdicsatornamuvek.hu</w:t>
        </w:r>
      </w:hyperlink>
      <w:r w:rsidRPr="00A666BB">
        <w:rPr>
          <w:rFonts w:ascii="Garamond" w:hAnsi="Garamond"/>
          <w:color w:val="0F0F0F"/>
          <w:sz w:val="20"/>
          <w:szCs w:val="20"/>
        </w:rPr>
        <w:t>).</w:t>
      </w:r>
    </w:p>
    <w:p w14:paraId="4D9DE9C6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nyomtatvány beadásával az Igénybejelentő:</w:t>
      </w:r>
    </w:p>
    <w:p w14:paraId="3E1E248D" w14:textId="77777777" w:rsidR="00D21229" w:rsidRPr="00A666BB" w:rsidRDefault="00D21229" w:rsidP="00D21229">
      <w:pPr>
        <w:pStyle w:val="Listaszerbekezds"/>
        <w:numPr>
          <w:ilvl w:val="0"/>
          <w:numId w:val="3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tervengedélyezést kér,</w:t>
      </w:r>
    </w:p>
    <w:p w14:paraId="256D03F9" w14:textId="77777777" w:rsidR="00D21229" w:rsidRPr="00A666BB" w:rsidRDefault="00D21229" w:rsidP="00D21229">
      <w:pPr>
        <w:pStyle w:val="Listaszerbekezds"/>
        <w:numPr>
          <w:ilvl w:val="0"/>
          <w:numId w:val="3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jóváhagyott terv esetén kivitelezés engedélyezést kér,</w:t>
      </w:r>
    </w:p>
    <w:p w14:paraId="623E3D9F" w14:textId="77777777" w:rsidR="00D21229" w:rsidRPr="00A666BB" w:rsidRDefault="00D21229" w:rsidP="00D21229">
      <w:pPr>
        <w:pStyle w:val="Listaszerbekezds"/>
        <w:numPr>
          <w:ilvl w:val="0"/>
          <w:numId w:val="3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kivitelezéshez kapcsolódóan: a saját kivitelezővel történő kivitelezéshez Szolgáltatói hozzájárulást kér vagy a Szolgáltató általi kivitelezéshez árajánlatot kér.  </w:t>
      </w:r>
    </w:p>
    <w:p w14:paraId="08CEF89F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</w:p>
    <w:p w14:paraId="0724A8E8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ÉTCS Kft. a tervdokumentáció megfelelőségéről, az alapján a kivitelezés engedélyezéséről, árajánlat igénylése esetén a vállalási díjról, valamint a jogszabály szerint megfizetendő VKFH összegéről </w:t>
      </w:r>
      <w:r w:rsidRPr="00A666BB">
        <w:rPr>
          <w:rFonts w:ascii="Garamond" w:hAnsi="Garamond"/>
          <w:i/>
          <w:iCs/>
          <w:color w:val="0F0F0F"/>
          <w:sz w:val="20"/>
          <w:szCs w:val="20"/>
        </w:rPr>
        <w:t>Szolgáltatói hozzájárulás</w:t>
      </w:r>
      <w:r w:rsidRPr="00A666BB">
        <w:rPr>
          <w:rFonts w:ascii="Garamond" w:hAnsi="Garamond"/>
          <w:color w:val="0F0F0F"/>
          <w:sz w:val="20"/>
          <w:szCs w:val="20"/>
        </w:rPr>
        <w:t xml:space="preserve"> keretében értesíti az Igénybejelentőt, legkésőbb a tervdokumentáció benyújtását követő 15. naptári napon. Árajánlat igénylése esetén a Szolgáltató árajánlatot ad a bekötés vállalási díjáról (saját kivitelezés esetén a kötelező szolgáltatói szakfelügyelet díjáról) valamint geodéziai bemérés díjáról is (amennyiben azt az Igénybejelentő által megbízott kivitelező nem vállalja).</w:t>
      </w:r>
    </w:p>
    <w:p w14:paraId="24708827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</w:p>
    <w:p w14:paraId="0C23F8AB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Ha az ÉTCS Kft. a fenti határidő lejártát követő napig nem nyilatkozik, az alkalmassággal kapcsolatos nyilatkozat megadottnak tekintendő és a csatlakozás a benyújtott, a bekötéssel összefüggő tervek alapján kivitelezhető.</w:t>
      </w:r>
    </w:p>
    <w:p w14:paraId="5B0769F2" w14:textId="77777777" w:rsidR="00D21229" w:rsidRPr="00A666BB" w:rsidRDefault="00D21229" w:rsidP="00D21229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Ha az ÉTCS Kft. szerint a bekötéssel összefüggő tervek a bekötés megvalósítására nem alkalmasak, úgy az ÉTCS Kft. az igénybejelentést követő 15 napon belül írásos indokolással ellátva a terv kiegészítését vagy új terv benyújtását kérheti. Az elutasító levélben a benyújtott tervdokumentáció alapján a Szolgáltató közli a tervdokumentáció elutasításának okát, a nem megfelelőségek felsorolását, kiegészítve jelen Üzletszabályzat szerinti Szolgáltatói elvárásokkal.</w:t>
      </w:r>
    </w:p>
    <w:p w14:paraId="3757C678" w14:textId="76EFD724" w:rsidR="000A2F57" w:rsidRPr="00A666BB" w:rsidRDefault="000A2F57" w:rsidP="000A2F57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</w:p>
    <w:p w14:paraId="6A1D672D" w14:textId="6EE943FF" w:rsidR="002E565F" w:rsidRPr="00A666BB" w:rsidRDefault="00BF0215" w:rsidP="000A2F57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15</w:t>
      </w:r>
      <w:r w:rsidR="002E565F" w:rsidRPr="00A666BB">
        <w:rPr>
          <w:rFonts w:ascii="Garamond" w:hAnsi="Garamond"/>
          <w:color w:val="0F0F0F"/>
          <w:sz w:val="20"/>
          <w:szCs w:val="20"/>
        </w:rPr>
        <w:t>. oldal</w:t>
      </w:r>
    </w:p>
    <w:p w14:paraId="720BAA1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b/>
          <w:bCs/>
          <w:color w:val="0F0F0F"/>
          <w:sz w:val="20"/>
          <w:szCs w:val="20"/>
        </w:rPr>
        <w:t xml:space="preserve">Szennyvíz-bekötés, házi szennyvízhálózat létesítése </w:t>
      </w:r>
    </w:p>
    <w:p w14:paraId="448A4140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Szennyvíz-bekötés létesítése történhet:</w:t>
      </w:r>
    </w:p>
    <w:p w14:paraId="06F613F0" w14:textId="77777777" w:rsidR="002E565F" w:rsidRPr="00A666BB" w:rsidRDefault="002E565F" w:rsidP="002E565F">
      <w:pPr>
        <w:pStyle w:val="Listaszerbekezds"/>
        <w:numPr>
          <w:ilvl w:val="0"/>
          <w:numId w:val="6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előközművesítés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, vagy</w:t>
      </w:r>
    </w:p>
    <w:p w14:paraId="29678FF1" w14:textId="77777777" w:rsidR="002E565F" w:rsidRPr="00A666BB" w:rsidRDefault="002E565F" w:rsidP="002E565F">
      <w:pPr>
        <w:pStyle w:val="Listaszerbekezds"/>
        <w:numPr>
          <w:ilvl w:val="0"/>
          <w:numId w:val="6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szennyvíz-szolgáltatás igénybevétele céljából. </w:t>
      </w:r>
    </w:p>
    <w:p w14:paraId="0509DB68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lastRenderedPageBreak/>
        <w:t>Előközművesítés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esetén az Igénybejelentő és a Szolgáltató közt nem jön létre szennyvízelvezetésre és tisztításra vonatkozó jogviszony, Közszolgáltatási Szerződés nem kerül megkötésre. </w:t>
      </w:r>
    </w:p>
    <w:p w14:paraId="6632E9DD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color w:val="0F0F0F"/>
          <w:sz w:val="20"/>
          <w:szCs w:val="20"/>
        </w:rPr>
      </w:pPr>
    </w:p>
    <w:p w14:paraId="4A42AF42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b/>
          <w:color w:val="0F0F0F"/>
          <w:sz w:val="20"/>
          <w:szCs w:val="20"/>
        </w:rPr>
        <w:t xml:space="preserve">Szolgáltató </w:t>
      </w:r>
      <w:r w:rsidRPr="00A666BB">
        <w:rPr>
          <w:rFonts w:ascii="Garamond" w:hAnsi="Garamond"/>
          <w:b/>
          <w:bCs/>
          <w:color w:val="0F0F0F"/>
          <w:sz w:val="20"/>
          <w:szCs w:val="20"/>
        </w:rPr>
        <w:t>általi szennyvíz bekötés létesítés</w:t>
      </w:r>
    </w:p>
    <w:p w14:paraId="7B4A46FF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Szolgáltató által vállalt bekötés létesítésének műszaki tartalma (továbbiakban: bekötés) az alábbi:</w:t>
      </w:r>
    </w:p>
    <w:p w14:paraId="6B92A489" w14:textId="77777777" w:rsidR="002E565F" w:rsidRPr="00A666BB" w:rsidRDefault="002E565F" w:rsidP="002E565F">
      <w:pPr>
        <w:pStyle w:val="Listaszerbekezds"/>
        <w:numPr>
          <w:ilvl w:val="0"/>
          <w:numId w:val="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burkolatbontás, munkaárok elkészítése</w:t>
      </w:r>
    </w:p>
    <w:p w14:paraId="73BF1E5E" w14:textId="77777777" w:rsidR="002E565F" w:rsidRPr="00A666BB" w:rsidRDefault="002E565F" w:rsidP="002E565F">
      <w:pPr>
        <w:pStyle w:val="Listaszerbekezds"/>
        <w:numPr>
          <w:ilvl w:val="0"/>
          <w:numId w:val="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bekötővezeték kiépítése</w:t>
      </w:r>
    </w:p>
    <w:p w14:paraId="05FCED12" w14:textId="77777777" w:rsidR="002E565F" w:rsidRPr="00A666BB" w:rsidRDefault="002E565F" w:rsidP="002E565F">
      <w:pPr>
        <w:pStyle w:val="Listaszerbekezds"/>
        <w:numPr>
          <w:ilvl w:val="0"/>
          <w:numId w:val="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házi beemelő kiépítése (ha a terv előírja)</w:t>
      </w:r>
    </w:p>
    <w:p w14:paraId="531F74D3" w14:textId="77777777" w:rsidR="002E565F" w:rsidRPr="00A666BB" w:rsidRDefault="002E565F" w:rsidP="002E565F">
      <w:pPr>
        <w:pStyle w:val="Listaszerbekezds"/>
        <w:numPr>
          <w:ilvl w:val="0"/>
          <w:numId w:val="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bekötővezeték un. élőre kötése, azaz a közterületi gerincvezetékkel való összekötése</w:t>
      </w:r>
    </w:p>
    <w:p w14:paraId="78D19FB6" w14:textId="77777777" w:rsidR="002E565F" w:rsidRPr="00A666BB" w:rsidRDefault="002E565F" w:rsidP="002E565F">
      <w:pPr>
        <w:pStyle w:val="Listaszerbekezds"/>
        <w:numPr>
          <w:ilvl w:val="0"/>
          <w:numId w:val="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geodéziai bemérés</w:t>
      </w:r>
    </w:p>
    <w:p w14:paraId="1CE8F9E3" w14:textId="77777777" w:rsidR="002E565F" w:rsidRPr="00A666BB" w:rsidRDefault="002E565F" w:rsidP="002E565F">
      <w:pPr>
        <w:pStyle w:val="Listaszerbekezds"/>
        <w:numPr>
          <w:ilvl w:val="0"/>
          <w:numId w:val="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burkolat helyreállítás.</w:t>
      </w:r>
    </w:p>
    <w:p w14:paraId="30C73B2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Amennyiben az Igénybejelentő a </w:t>
      </w:r>
      <w:r w:rsidRPr="00A666BB">
        <w:rPr>
          <w:rFonts w:ascii="Garamond" w:hAnsi="Garamond"/>
          <w:i/>
          <w:iCs/>
          <w:color w:val="0F0F0F"/>
          <w:sz w:val="20"/>
          <w:szCs w:val="20"/>
        </w:rPr>
        <w:t>Szolgáltatói hozzájárulás szennyvíz bekötéshez</w:t>
      </w:r>
      <w:r w:rsidRPr="00A666BB">
        <w:rPr>
          <w:rFonts w:ascii="Garamond" w:hAnsi="Garamond"/>
          <w:color w:val="0F0F0F"/>
          <w:sz w:val="20"/>
          <w:szCs w:val="20"/>
        </w:rPr>
        <w:t xml:space="preserve"> szereplő árajánlatot elfogadja, és a Szolgáltató általi kivitelezést kéri, úgy azt írásban az erre szolgáló formanyomtatványon rendelheti meg, melyben vállalja az árajánlat szerinti összeg megfizetését, valamint a VKFH befizetését (nem lakossági igénybejelentő esetében).</w:t>
      </w:r>
    </w:p>
    <w:p w14:paraId="663612A6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Szolgáltató a vállalási díjról Számlát, állít ki, amelynek összegét az Igénybejelentő a bekötési munkálatok megkezdését megelőzően ki kell egyenlítenie. </w:t>
      </w:r>
    </w:p>
    <w:p w14:paraId="43765A53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szennyvízkezelési ágazatvezető főmérnök (vagy az üzemegység-vezető helyettes) megküldi a bekötés kivitelezésére szóló megrendelést a Szolgáltató Keretszerződés alapján megbízott vállalkozójának, melyen feltünteti az Igénybejelentő által a kivitelezésre kiválasztott időpontot.</w:t>
      </w:r>
    </w:p>
    <w:p w14:paraId="2E73EAD6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Szolgáltató megbízott (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al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)vállalkozója készre jelentését követően az ÉTCS Kft. intézkedik a bekötővezeték ill. a bekötés geodéziai beméréséről is. A bekötővezeték kiépítéséről, annak tervek szerint történő megvalósulásáról Teljesítés igazolás készül a</w:t>
      </w:r>
    </w:p>
    <w:p w14:paraId="3004CE90" w14:textId="77777777" w:rsidR="002E565F" w:rsidRPr="00A666BB" w:rsidRDefault="002E565F" w:rsidP="002E565F">
      <w:pPr>
        <w:pStyle w:val="Listaszerbekezds"/>
        <w:numPr>
          <w:ilvl w:val="0"/>
          <w:numId w:val="8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Szolgáltató nevében,</w:t>
      </w:r>
    </w:p>
    <w:p w14:paraId="43753457" w14:textId="77777777" w:rsidR="002E565F" w:rsidRPr="00A666BB" w:rsidRDefault="002E565F" w:rsidP="002E565F">
      <w:pPr>
        <w:pStyle w:val="Listaszerbekezds"/>
        <w:numPr>
          <w:ilvl w:val="0"/>
          <w:numId w:val="8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Szolgáltató által megbízott vállalkozó, valamint </w:t>
      </w:r>
    </w:p>
    <w:p w14:paraId="0265D922" w14:textId="77777777" w:rsidR="002E565F" w:rsidRPr="00A666BB" w:rsidRDefault="002E565F" w:rsidP="002E565F">
      <w:pPr>
        <w:pStyle w:val="Listaszerbekezds"/>
        <w:numPr>
          <w:ilvl w:val="0"/>
          <w:numId w:val="8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az Igénybejelentő (vagy meghatalmazottja)</w:t>
      </w:r>
    </w:p>
    <w:p w14:paraId="18479391" w14:textId="77777777" w:rsidR="002E565F" w:rsidRPr="00A666BB" w:rsidRDefault="002E565F" w:rsidP="002E565F">
      <w:pPr>
        <w:autoSpaceDE w:val="0"/>
        <w:jc w:val="both"/>
        <w:rPr>
          <w:rFonts w:ascii="Garamond" w:hAnsi="Garamond"/>
          <w:color w:val="0F0F0F"/>
          <w:sz w:val="20"/>
          <w:szCs w:val="20"/>
        </w:rPr>
      </w:pPr>
    </w:p>
    <w:p w14:paraId="0CF4ED95" w14:textId="77777777" w:rsidR="002E565F" w:rsidRPr="00A666BB" w:rsidRDefault="002E565F" w:rsidP="002E565F">
      <w:p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aláírásával, 3 példányban.</w:t>
      </w:r>
    </w:p>
    <w:p w14:paraId="2B4B37AF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</w:p>
    <w:p w14:paraId="7FA40425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b/>
          <w:bCs/>
          <w:color w:val="0F0F0F"/>
          <w:sz w:val="20"/>
          <w:szCs w:val="20"/>
        </w:rPr>
        <w:t>Igénybejelentő általi szennyvíz bekötés létesítés</w:t>
      </w:r>
    </w:p>
    <w:p w14:paraId="523FFBE6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Igénybejelentőnek jogában áll:</w:t>
      </w:r>
    </w:p>
    <w:p w14:paraId="7BAF7527" w14:textId="77777777" w:rsidR="002E565F" w:rsidRPr="00A666BB" w:rsidRDefault="002E565F" w:rsidP="002E565F">
      <w:pPr>
        <w:pStyle w:val="Listaszerbekezds"/>
        <w:numPr>
          <w:ilvl w:val="0"/>
          <w:numId w:val="9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szennyvíz-bekötővezeték kiépítését, annak</w:t>
      </w:r>
    </w:p>
    <w:p w14:paraId="152E47C4" w14:textId="77777777" w:rsidR="002E565F" w:rsidRPr="00A666BB" w:rsidRDefault="002E565F" w:rsidP="002E565F">
      <w:pPr>
        <w:pStyle w:val="Listaszerbekezds"/>
        <w:numPr>
          <w:ilvl w:val="0"/>
          <w:numId w:val="9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szennyvíz törzshálózatra való bekötését, </w:t>
      </w:r>
    </w:p>
    <w:p w14:paraId="2B83E194" w14:textId="77777777" w:rsidR="002E565F" w:rsidRPr="00A666BB" w:rsidRDefault="002E565F" w:rsidP="002E565F">
      <w:pPr>
        <w:pStyle w:val="Listaszerbekezds"/>
        <w:numPr>
          <w:ilvl w:val="0"/>
          <w:numId w:val="9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terv szerinti házi beemelő megépítését, </w:t>
      </w:r>
    </w:p>
    <w:p w14:paraId="7D71A728" w14:textId="77777777" w:rsidR="002E565F" w:rsidRPr="00A666BB" w:rsidRDefault="002E565F" w:rsidP="002E565F">
      <w:pPr>
        <w:pStyle w:val="Listaszerbekezds"/>
        <w:numPr>
          <w:ilvl w:val="0"/>
          <w:numId w:val="9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működőképességi és vízzárósági próbát, valamint </w:t>
      </w:r>
    </w:p>
    <w:p w14:paraId="0C2692CF" w14:textId="77777777" w:rsidR="002E565F" w:rsidRPr="00A666BB" w:rsidRDefault="002E565F" w:rsidP="002E565F">
      <w:pPr>
        <w:pStyle w:val="Listaszerbekezds"/>
        <w:numPr>
          <w:ilvl w:val="0"/>
          <w:numId w:val="9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geodéziai bemérést </w:t>
      </w:r>
    </w:p>
    <w:p w14:paraId="3EDACA9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olyan személlyel elvégeztetni, aki a kivitelezési jogosultsággal rendelkező vízszerelők nyilvántartásában szerepel (továbbiakban: külső kivitelező).</w:t>
      </w:r>
    </w:p>
    <w:p w14:paraId="6A9BEACF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külső kivitelező által végzett bekötés esetén az ÉTCS Kft. kizárólag szakfelügyeletet biztosít a bekötés létesítésekor, illetve amennyiben a külső kivitelező a geodéziai bemérést nem tudja biztosítani, akkor azt elvégzi az Igénybejelentő költségére.</w:t>
      </w:r>
    </w:p>
    <w:p w14:paraId="7A8BF81D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Igénybejelentő a </w:t>
      </w:r>
      <w:r w:rsidRPr="00A666BB">
        <w:rPr>
          <w:rFonts w:ascii="Garamond" w:hAnsi="Garamond"/>
          <w:i/>
          <w:iCs/>
          <w:color w:val="0F0F0F"/>
          <w:sz w:val="20"/>
          <w:szCs w:val="20"/>
        </w:rPr>
        <w:t xml:space="preserve">Szolgáltatói hozzájárulás </w:t>
      </w:r>
      <w:proofErr w:type="spellStart"/>
      <w:r w:rsidRPr="00A666BB">
        <w:rPr>
          <w:rFonts w:ascii="Garamond" w:hAnsi="Garamond"/>
          <w:i/>
          <w:iCs/>
          <w:color w:val="0F0F0F"/>
          <w:sz w:val="20"/>
          <w:szCs w:val="20"/>
        </w:rPr>
        <w:t>szennyvízbekötéshez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levél szerinti szakfelügyelet és geodéziai bemérés díjának ismeretében köteles a Szolgáltató szakfelügyeletét, valamint a geodéziai bemérést megrendelni, ez utóbbit abban az esetben, ha az Igénybejelentő kivitelezője azt nem végzi el. </w:t>
      </w:r>
    </w:p>
    <w:p w14:paraId="66BA6678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Amennyiben az Igénybejelentő a </w:t>
      </w:r>
      <w:r w:rsidRPr="00A666BB">
        <w:rPr>
          <w:rFonts w:ascii="Garamond" w:hAnsi="Garamond"/>
          <w:i/>
          <w:iCs/>
          <w:color w:val="0F0F0F"/>
          <w:sz w:val="20"/>
          <w:szCs w:val="20"/>
        </w:rPr>
        <w:t>Szolgáltatói hozzájárulás szennyvíz bekötéshez</w:t>
      </w:r>
      <w:r w:rsidRPr="00A666BB">
        <w:rPr>
          <w:rFonts w:ascii="Garamond" w:hAnsi="Garamond"/>
          <w:color w:val="0F0F0F"/>
          <w:sz w:val="20"/>
          <w:szCs w:val="20"/>
        </w:rPr>
        <w:t xml:space="preserve"> levélben szereplő, a szakfelügyelet és geodéziai bemérésről készült árajánlatot elfogadja, úgy azt írásban az erre szolgáló formanyomtatványon rendelheti meg, melyben vállalja az árajánlat szerinti összeg megfizetését, valamint a VKFH befizetését (nem lakossági igénybejelentő esetében). A geodéziai bemérés megrendelése az ÉTCS Kft-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től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csak akkor szükséges, amennyiben az Igénybejelentő kivitelezője azt nem végzi el.</w:t>
      </w:r>
    </w:p>
    <w:p w14:paraId="17FA0634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bookmarkStart w:id="0" w:name="_Hlk91072039"/>
      <w:r w:rsidRPr="00A666BB">
        <w:rPr>
          <w:rFonts w:ascii="Garamond" w:hAnsi="Garamond"/>
          <w:color w:val="0F0F0F"/>
          <w:sz w:val="20"/>
          <w:szCs w:val="20"/>
        </w:rPr>
        <w:t xml:space="preserve">A Szolgáltató a fenti díjakról Számlát, állít ki, amelynek összegét az Igénybejelentőnek a bekötési munkálatok megkezdését megelőzően ki kell egyenlítenie. </w:t>
      </w:r>
    </w:p>
    <w:bookmarkEnd w:id="0"/>
    <w:p w14:paraId="6DCCAEFD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lastRenderedPageBreak/>
        <w:t>A Megrendelés kötelező mellékletét képezi a kivitelezői nyilatkozat vagy a két fél között megkötött Kivitelezői Szerződés, mely beazonosíthatóan tartalmazza a külső kivitelező és a Megrendelő adatait és elérhetőségeit (telefonszám és e-mail cím), a helyszín megjelölését és a munkálatok elvégzésének határidejét, továbbá azt, hogy a geodéziai bemérést a külső kivitelező végzi vagy nem végzi. Amennyiben a külső kivitelező készíti el a geodéziai bemérést, a nyilatkozatnak vagy a szerződésnek tartalmaznia kell azt, hogy a külső kivitelező a geodéziai bemérést a teljesítés igazolás aláírásakor Igénybejelentő részére átadja.</w:t>
      </w:r>
    </w:p>
    <w:p w14:paraId="6061FF4B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Igénybejelentő kötelezettséget vállal a Megrendelés keretében, hogy a geodéziai bemérést Szolgáltatónak a teljesítés igazolás aláírását követő 5 naptári napon belül átadja.</w:t>
      </w:r>
    </w:p>
    <w:p w14:paraId="2A8BC2E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befizetést követően Igénybejelentő írásban bejelenti a Szolgáltatónak, hogy a munkaárok elkészült, kéri a bekötés építésének megkezdéséhez és kivitelezéséhez a szakfelügyeletet a megjelölt időpontban a Szolgáltató részéről biztosítani. </w:t>
      </w:r>
    </w:p>
    <w:p w14:paraId="4EC1E067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bekötővezeték építésének megkezdése, valamint a kivitelezés a Szolgáltató szakfelügyelete mellett történik, melyről a Szolgáltató 3 példányban Szakfelügyeleti jegyzőkönyvet vesz fel. A jegyzőkönyvet az Igénybejelentő, a külső kivitelező és a Szolgáltató képviseletében írja alá.</w:t>
      </w:r>
    </w:p>
    <w:p w14:paraId="7ECAB53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bekötővezeték elkészültét követően az Igénybejelentő feladata írásban készre jelenteni a bekötés kivitelezését a Szolgáltatónak, és kérni annak műszaki ellenőrzését, valamint – megrendelt és kifizetett geodéziai bemérés esetén - a geodéziai bemérés elvégzését a készre jelentésben javasolt időpontban. </w:t>
      </w:r>
    </w:p>
    <w:p w14:paraId="419805F5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bekötővezeték kiépítéséről, annak tervek szerint történő megvalósulásáról jegyzőkönyv készül, melyet </w:t>
      </w:r>
    </w:p>
    <w:p w14:paraId="00295A5B" w14:textId="77777777" w:rsidR="002E565F" w:rsidRPr="00A666BB" w:rsidRDefault="002E565F" w:rsidP="002E565F">
      <w:pPr>
        <w:pStyle w:val="Listaszerbekezds"/>
        <w:numPr>
          <w:ilvl w:val="0"/>
          <w:numId w:val="10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Szolgáltató képviselője, és</w:t>
      </w:r>
    </w:p>
    <w:p w14:paraId="4D7BFA13" w14:textId="77777777" w:rsidR="002E565F" w:rsidRPr="00A666BB" w:rsidRDefault="002E565F" w:rsidP="002E565F">
      <w:pPr>
        <w:pStyle w:val="Listaszerbekezds"/>
        <w:numPr>
          <w:ilvl w:val="0"/>
          <w:numId w:val="10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az Igénybejelentő vagy meghatalmazottja</w:t>
      </w:r>
    </w:p>
    <w:p w14:paraId="28357A68" w14:textId="77777777" w:rsidR="002E565F" w:rsidRPr="00A666BB" w:rsidRDefault="002E565F" w:rsidP="002E565F">
      <w:p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aláírásukkal látják el. A jegyzőkönyv 3 példányban készül. </w:t>
      </w:r>
    </w:p>
    <w:p w14:paraId="26A59EE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Amennyiben a szennyvízbekötés létesítéséhez kapcsolódó geodéziai bemérést nem az ÉTCS Kft. végzi, úgy az elkészült bekötés Szolgáltató általi ellenőrzésekor felvett jegyzőkönyv aláírását követő 5 naptári napon belül az általa készíttetett geodéziai bemérést Igénybejelentő megküldi a Szolgáltató részére.</w:t>
      </w:r>
    </w:p>
    <w:p w14:paraId="3ACEDE50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</w:p>
    <w:p w14:paraId="2D337257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b/>
          <w:color w:val="0F0F0F"/>
          <w:sz w:val="20"/>
          <w:szCs w:val="20"/>
        </w:rPr>
        <w:t xml:space="preserve">Házi </w:t>
      </w:r>
      <w:r w:rsidRPr="00A666BB">
        <w:rPr>
          <w:rFonts w:ascii="Garamond" w:hAnsi="Garamond"/>
          <w:b/>
          <w:bCs/>
          <w:color w:val="0F0F0F"/>
          <w:sz w:val="20"/>
          <w:szCs w:val="20"/>
        </w:rPr>
        <w:t>szennyvízhálózat létesítése (rendelkezésre álló szennyvíz-bekötővezeték esetén)</w:t>
      </w:r>
    </w:p>
    <w:p w14:paraId="29B62DD4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</w:t>
      </w:r>
      <w:r w:rsidRPr="00A666BB">
        <w:rPr>
          <w:rFonts w:ascii="Garamond" w:hAnsi="Garamond"/>
          <w:i/>
          <w:iCs/>
          <w:color w:val="0F0F0F"/>
          <w:sz w:val="20"/>
          <w:szCs w:val="20"/>
        </w:rPr>
        <w:t>Szolgáltatói hozzájárulás szennyvíz bekötéshez</w:t>
      </w:r>
      <w:r w:rsidRPr="00A666BB">
        <w:rPr>
          <w:rFonts w:ascii="Garamond" w:hAnsi="Garamond"/>
          <w:color w:val="0F0F0F"/>
          <w:sz w:val="20"/>
          <w:szCs w:val="20"/>
        </w:rPr>
        <w:t xml:space="preserve"> levél szerinti terv és kivitelezés engedélyezést követően az Igénybejelentő saját költségén intézkedik a házi szennyvízhálózat kialakításáról, azt követően az Ügyfélszolgálat felé írásban készre jelenti az engedélyezett terv alapján a házi szennyvízhálózat elkészültét, a rendelkezésre álló szennyvíz-bekötővezetékre történt rákötését, és a Használatbavételi hozzájárulás-kérelem szennyvíz formanyomtatványon kéri a műszaki ellenőrzést.</w:t>
      </w:r>
    </w:p>
    <w:p w14:paraId="4D08D6A9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Igénybejelentő köteles megelőlegezni a műszaki ellenőrzéssel kapcsolatos szakfelügyeleti díjat, illetve rendezni az esetlegesen fizetendő VKFH-t. A Szolgáltató a fenti díjakról számlát állít ki, amelynek összegét az Igénybejelentőnek a műszaki ellenőrzést megelőzően ki kell egyenlítenie. </w:t>
      </w:r>
    </w:p>
    <w:p w14:paraId="671FF785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További feltétel a szennyvízelvezetésre vonatkozó Közszolgáltatási Szerződés mindkét fél általi aláírása.</w:t>
      </w:r>
    </w:p>
    <w:p w14:paraId="50679942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vállalási díj megfizetését és a Közszolgáltatási Szerződés aláírását követően a Felhasználó és a Szolgáltató időpontot egyeztetnek a házi szennyvízhálózat rendelkezésre álló szennyvíz-bekötővezetékre történő rákötésének műszaki ellenőrzése céljából.</w:t>
      </w:r>
    </w:p>
    <w:p w14:paraId="316F610E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Az ÉTCS Kft. a műszaki ellenőrzésről a Felhasználó által is aláírandó jegyzőkönyvet vesz fel, mely többek között tartalmazza:</w:t>
      </w:r>
    </w:p>
    <w:p w14:paraId="18EB1507" w14:textId="77777777" w:rsidR="002E565F" w:rsidRPr="00A666BB" w:rsidRDefault="002E565F" w:rsidP="002E565F">
      <w:pPr>
        <w:pStyle w:val="Listaszerbekezds"/>
        <w:numPr>
          <w:ilvl w:val="0"/>
          <w:numId w:val="1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ellenőrzés és a bekötés időpontját, a bekötés típusát (gravitációs vagy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kényszeráramoltatású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),</w:t>
      </w:r>
    </w:p>
    <w:p w14:paraId="0D927733" w14:textId="77777777" w:rsidR="002E565F" w:rsidRPr="00A666BB" w:rsidRDefault="002E565F" w:rsidP="002E565F">
      <w:pPr>
        <w:pStyle w:val="Listaszerbekezds"/>
        <w:numPr>
          <w:ilvl w:val="0"/>
          <w:numId w:val="1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felhasználási helyen működő fogyasztásmérő(k) gyári számát, induló állását,</w:t>
      </w:r>
    </w:p>
    <w:p w14:paraId="46F3A835" w14:textId="77777777" w:rsidR="002E565F" w:rsidRPr="00A666BB" w:rsidRDefault="002E565F" w:rsidP="002E565F">
      <w:pPr>
        <w:pStyle w:val="Listaszerbekezds"/>
        <w:numPr>
          <w:ilvl w:val="0"/>
          <w:numId w:val="1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szolgáltatási pont kialakítását, valamint a házi szennyvízhálózat megfelelőségét, a használathoz való hozzájárulást,</w:t>
      </w:r>
    </w:p>
    <w:p w14:paraId="0C88DA70" w14:textId="77777777" w:rsidR="002E565F" w:rsidRPr="00A666BB" w:rsidRDefault="002E565F" w:rsidP="002E565F">
      <w:pPr>
        <w:pStyle w:val="Listaszerbekezds"/>
        <w:numPr>
          <w:ilvl w:val="0"/>
          <w:numId w:val="11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egyéb megállapításként a nem megfelelőséget, annak okát, a megfelelőség érdekében elvégzendő munkákat.</w:t>
      </w:r>
    </w:p>
    <w:p w14:paraId="7930C4B7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jegyzőkönyv eredeti példánya a Felhasználót illeti. </w:t>
      </w:r>
    </w:p>
    <w:p w14:paraId="5EF78C00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Nem megfelelőség esetén a Felhasználónak új eljárást kell ismételten kezdeményezni és újra meg kell fizetnie a műszaki ellenőrzés díját.</w:t>
      </w:r>
    </w:p>
    <w:p w14:paraId="59C2CF04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bCs/>
          <w:color w:val="0F0F0F"/>
          <w:sz w:val="20"/>
          <w:szCs w:val="20"/>
        </w:rPr>
      </w:pPr>
      <w:r w:rsidRPr="00A666BB">
        <w:rPr>
          <w:rFonts w:ascii="Garamond" w:hAnsi="Garamond"/>
          <w:b/>
          <w:bCs/>
          <w:color w:val="0F0F0F"/>
          <w:sz w:val="20"/>
          <w:szCs w:val="20"/>
        </w:rPr>
        <w:t>Egyéb rendelkezések</w:t>
      </w:r>
    </w:p>
    <w:p w14:paraId="35992839" w14:textId="02FBE064" w:rsidR="000A2F57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Nem lakossági ivóvíz- és/vagy szennyvíz-bekötés esetén </w:t>
      </w:r>
      <w:r w:rsidRPr="00A666BB">
        <w:rPr>
          <w:rFonts w:ascii="Garamond" w:hAnsi="Garamond"/>
          <w:bCs/>
          <w:color w:val="0F0F0F"/>
          <w:sz w:val="20"/>
          <w:szCs w:val="20"/>
        </w:rPr>
        <w:t>víziközmű-fejlesztési hozzájárulás</w:t>
      </w:r>
      <w:r w:rsidRPr="00A666BB">
        <w:rPr>
          <w:rFonts w:ascii="Garamond" w:hAnsi="Garamond"/>
          <w:color w:val="0F0F0F"/>
          <w:sz w:val="20"/>
          <w:szCs w:val="20"/>
        </w:rPr>
        <w:t xml:space="preserve"> fizetendő (mértékét a Szolgáltató mindenkor hatályban lévő Igazgatói Utasítása határozza meg, mindaddig, ameddig a Magyar Energetikai és </w:t>
      </w:r>
      <w:r w:rsidRPr="00A666BB">
        <w:rPr>
          <w:rFonts w:ascii="Garamond" w:hAnsi="Garamond"/>
          <w:color w:val="0F0F0F"/>
          <w:sz w:val="20"/>
          <w:szCs w:val="20"/>
        </w:rPr>
        <w:lastRenderedPageBreak/>
        <w:t>Közmű-szabályozási Hivatal elnöke rendeletben azt meg nem állapítja).</w:t>
      </w:r>
      <w:r w:rsidRPr="00A666BB">
        <w:rPr>
          <w:rFonts w:ascii="Garamond" w:hAnsi="Garamond"/>
          <w:bCs/>
          <w:color w:val="0F0F0F"/>
          <w:sz w:val="20"/>
          <w:szCs w:val="20"/>
        </w:rPr>
        <w:t xml:space="preserve"> </w:t>
      </w:r>
      <w:r w:rsidRPr="00A666BB">
        <w:rPr>
          <w:rFonts w:ascii="Garamond" w:hAnsi="Garamond"/>
          <w:b/>
          <w:color w:val="0F0F0F"/>
          <w:sz w:val="20"/>
          <w:szCs w:val="20"/>
        </w:rPr>
        <w:t>A víziközmű-fejlesztési hozzájárulásra vonatkozó szabályozás jelen Üzletszabályzat 8.1 pontjában található.</w:t>
      </w:r>
    </w:p>
    <w:p w14:paraId="13DC029F" w14:textId="7A5D3A45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color w:val="0F0F0F"/>
          <w:sz w:val="20"/>
          <w:szCs w:val="20"/>
        </w:rPr>
      </w:pPr>
    </w:p>
    <w:p w14:paraId="659155DC" w14:textId="1F4E33D2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color w:val="0F0F0F"/>
          <w:sz w:val="20"/>
          <w:szCs w:val="20"/>
        </w:rPr>
      </w:pPr>
      <w:r w:rsidRPr="00A666BB">
        <w:rPr>
          <w:rFonts w:ascii="Garamond" w:hAnsi="Garamond"/>
          <w:b/>
          <w:color w:val="0F0F0F"/>
          <w:sz w:val="20"/>
          <w:szCs w:val="20"/>
        </w:rPr>
        <w:t>20. oldal</w:t>
      </w:r>
    </w:p>
    <w:p w14:paraId="1626C32D" w14:textId="3CF0F04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Cs/>
          <w:color w:val="0F0F0F"/>
          <w:sz w:val="20"/>
          <w:szCs w:val="20"/>
        </w:rPr>
      </w:pPr>
      <w:r w:rsidRPr="00A666BB">
        <w:rPr>
          <w:rFonts w:ascii="Garamond" w:hAnsi="Garamond"/>
          <w:bCs/>
          <w:color w:val="0F0F0F"/>
          <w:sz w:val="20"/>
          <w:szCs w:val="20"/>
        </w:rPr>
        <w:t>Az előzetes tájékoztatás érvényességi ideje 2 évre módosult.</w:t>
      </w:r>
    </w:p>
    <w:p w14:paraId="076A9E59" w14:textId="24BAAF1E" w:rsidR="00A53D71" w:rsidRPr="00A666BB" w:rsidRDefault="00A53D71">
      <w:pPr>
        <w:rPr>
          <w:rFonts w:ascii="Garamond" w:hAnsi="Garamond"/>
          <w:sz w:val="20"/>
          <w:szCs w:val="20"/>
        </w:rPr>
      </w:pPr>
    </w:p>
    <w:p w14:paraId="28DCCF44" w14:textId="5E994C2A" w:rsidR="002E565F" w:rsidRPr="00A666BB" w:rsidRDefault="00BF0215" w:rsidP="002E565F">
      <w:pPr>
        <w:autoSpaceDE w:val="0"/>
        <w:spacing w:before="120"/>
        <w:jc w:val="both"/>
        <w:rPr>
          <w:rFonts w:ascii="Garamond" w:hAnsi="Garamond"/>
          <w:b/>
          <w:color w:val="0F0F0F"/>
          <w:sz w:val="20"/>
          <w:szCs w:val="20"/>
        </w:rPr>
      </w:pPr>
      <w:r w:rsidRPr="00A666BB">
        <w:rPr>
          <w:rFonts w:ascii="Garamond" w:hAnsi="Garamond"/>
          <w:b/>
          <w:color w:val="0F0F0F"/>
          <w:sz w:val="20"/>
          <w:szCs w:val="20"/>
        </w:rPr>
        <w:t>22</w:t>
      </w:r>
      <w:r w:rsidR="002E565F" w:rsidRPr="00A666BB">
        <w:rPr>
          <w:rFonts w:ascii="Garamond" w:hAnsi="Garamond"/>
          <w:b/>
          <w:color w:val="0F0F0F"/>
          <w:sz w:val="20"/>
          <w:szCs w:val="20"/>
        </w:rPr>
        <w:t>. oldal</w:t>
      </w:r>
    </w:p>
    <w:p w14:paraId="7455EE39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Cs/>
          <w:color w:val="0F0F0F"/>
          <w:sz w:val="20"/>
          <w:szCs w:val="20"/>
          <w:u w:val="single"/>
        </w:rPr>
      </w:pPr>
      <w:r w:rsidRPr="00A666BB">
        <w:rPr>
          <w:rFonts w:ascii="Garamond" w:hAnsi="Garamond"/>
          <w:bCs/>
          <w:color w:val="0F0F0F"/>
          <w:sz w:val="20"/>
          <w:szCs w:val="20"/>
          <w:u w:val="single"/>
        </w:rPr>
        <w:t>A Közszolgáltatási Szerződéskötéshez szükséges iratok:</w:t>
      </w:r>
    </w:p>
    <w:p w14:paraId="4D0F8822" w14:textId="77777777" w:rsidR="002E565F" w:rsidRPr="00A666BB" w:rsidRDefault="002E565F" w:rsidP="002E565F">
      <w:pPr>
        <w:pStyle w:val="Listaszerbekezds"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contextualSpacing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Vízgazdálkodási tervezési szakterület (VZ-TEL), illetve Építmények gépészeti tervezési szakterület (G) tervezői jogosultsággal rendelkező személy által elkészített szennyvíz bebocsátási igény számítás. Víziközmű-fejlesztési hozzájárulás fizetésére kötelezett Felhasználó a Közszolgáltatási Szerződés megkötését megelőzően az ebben szereplő víziközmű-fejlesztési hozzájárulás összegét megfizetni köteles.</w:t>
      </w:r>
    </w:p>
    <w:p w14:paraId="1E31FAAD" w14:textId="4A4838C6" w:rsidR="002E565F" w:rsidRPr="00A666BB" w:rsidRDefault="002E565F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Szennyvízbebocsátási kvóta átadásáról szóló nyilatkozat (opcionális). Amennyiben átadásra kerül az előd által megváltott kvóta, akkor annak mértéke igazolandó (számlával, Társaságunk által aláírt Közszolgáltatási Szerződés bemutatásával)</w:t>
      </w:r>
    </w:p>
    <w:p w14:paraId="5AEFCB88" w14:textId="77777777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4FB6D42D" w14:textId="5F7D09DA" w:rsidR="002E565F" w:rsidRPr="00A666BB" w:rsidRDefault="002E565F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. oldal</w:t>
      </w:r>
    </w:p>
    <w:p w14:paraId="7642106D" w14:textId="66566FAB" w:rsidR="002E565F" w:rsidRPr="00A666BB" w:rsidRDefault="002E565F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A Felhasználó személyében törtnő változás</w:t>
      </w:r>
    </w:p>
    <w:p w14:paraId="2D6417D4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Felhasználó személyében történő változásról szóló bejelentést az ÉTCS Kft. formanyomtatványán, vagy a területi közigazgatás működésével kapcsolatos egyes kérdésekről, valamint egyes törvényeknek az Alaptörvény tizenegyedik módosításával összefüggő módosításáról szóló 2022. évi XXII. törvény (a továbbiakban: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Tkmtv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.) 11. §-ében meghatározott adatváltozás-kezelési szolgáltatás útján (a továbbiakban: adatváltozás-kezelési szolgáltatás) kell benyújtani. Az ÉTCS Kft. a formanyomtatványt az Ügyfélszolgálatán hozzáférhetővé teszi, és honlapján (</w:t>
      </w:r>
      <w:hyperlink r:id="rId9" w:history="1">
        <w:r w:rsidRPr="00A666BB">
          <w:rPr>
            <w:rStyle w:val="Hiperhivatkozs"/>
            <w:rFonts w:ascii="Garamond" w:hAnsi="Garamond"/>
            <w:sz w:val="20"/>
            <w:szCs w:val="20"/>
          </w:rPr>
          <w:t>www.erdicsatornamuvek.hu</w:t>
        </w:r>
      </w:hyperlink>
      <w:r w:rsidRPr="00A666BB">
        <w:rPr>
          <w:rFonts w:ascii="Garamond" w:hAnsi="Garamond"/>
          <w:color w:val="0F0F0F"/>
          <w:sz w:val="20"/>
          <w:szCs w:val="20"/>
        </w:rPr>
        <w:t>) elektronikusan letölthető formátumban közzéteszi, továbbá azt kérés esetén a korábbi felhasználó vagy az új felhasználó számára postai úton is megküldi.</w:t>
      </w:r>
    </w:p>
    <w:p w14:paraId="73F2E4B9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Az ÉTCS Kft. köteles a felhasználó adatai változásának felhasználó általi bejelentését adatváltozás-kezelési szolgáltatás keretében biztonságos kézbesítési szolgáltatás útján is fogadni és kezelni.</w:t>
      </w:r>
    </w:p>
    <w:p w14:paraId="483D7CB3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adatváltozás-kezelési szolgáltató a felhasználó rendelkezése alapján átadja a víziközmű-szolgáltatónak az alábbi, a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Tkmtv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. 15. §-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ában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meghatározott adatokat.</w:t>
      </w:r>
    </w:p>
    <w:p w14:paraId="79E5C3A7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Az adatváltozás-kezelési szolgáltató az adatváltozási értesítésben a csatlakozott szolgáltató részére az ügyfél rendelkezése alapján automatizáltan vagy eseti felhatalmazása alapján az ügyfél</w:t>
      </w:r>
    </w:p>
    <w:p w14:paraId="7E8FDBB2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a) azonosítása céljából továbbítja</w:t>
      </w:r>
    </w:p>
    <w:p w14:paraId="6FEC2995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aa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természetes személyazonosító adatait,</w:t>
      </w:r>
    </w:p>
    <w:p w14:paraId="520424F3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ab) lakcímét,</w:t>
      </w:r>
    </w:p>
    <w:p w14:paraId="040A66CE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ac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csatlakozott szolgáltatónál nyilvántartott azonosítóját,</w:t>
      </w:r>
    </w:p>
    <w:p w14:paraId="1E16AF3A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b) az adatok változása, illetve újonnan történő bejelentése esetén, a változás átvezetése céljából az a) pontban meghatározott adatokon túl továbbítja</w:t>
      </w:r>
    </w:p>
    <w:p w14:paraId="674CF4FF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ba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az ügyfél személyazonosító igazolványa okmányazonosítóját,</w:t>
      </w:r>
    </w:p>
    <w:p w14:paraId="0E5FCBEF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bb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az ügyfél személyi azonosítót és lakcímet igazoló hatósági igazolványa okmányazonosítóját,</w:t>
      </w:r>
    </w:p>
    <w:p w14:paraId="0C1F3584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bc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az ügyfél elérhetőségi adatait,</w:t>
      </w:r>
    </w:p>
    <w:p w14:paraId="2454CA71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bd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az ügyfél elhalálozásának tényét és idejét, valamint ebben az esetben a haláleseti kapcsolattartó nevét, levelezési címét, telefonszámát, e-mail-címét,</w:t>
      </w:r>
    </w:p>
    <w:p w14:paraId="63E72172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be) a jogszabályban vagy a csatlakozott szolgáltató üzletszabályzatában meghatározott további adatokat és mellékleteket.</w:t>
      </w:r>
    </w:p>
    <w:p w14:paraId="34FB0ECC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Az ügyfél elektronikus azonosítást követően elektronikus kapcsolattartás útján, illetve kormányablakban - az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Eüsztv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. szerinti - rendelkezési nyilvántartásban rendelkezést tehet, amely alapján az adatváltozás-kezelési </w:t>
      </w:r>
      <w:proofErr w:type="gramStart"/>
      <w:r w:rsidRPr="00A666BB">
        <w:rPr>
          <w:rFonts w:ascii="Garamond" w:hAnsi="Garamond"/>
          <w:color w:val="0F0F0F"/>
          <w:sz w:val="20"/>
          <w:szCs w:val="20"/>
        </w:rPr>
        <w:t>szolgáltató</w:t>
      </w:r>
      <w:proofErr w:type="gramEnd"/>
      <w:r w:rsidRPr="00A666BB">
        <w:rPr>
          <w:rFonts w:ascii="Garamond" w:hAnsi="Garamond"/>
          <w:color w:val="0F0F0F"/>
          <w:sz w:val="20"/>
          <w:szCs w:val="20"/>
        </w:rPr>
        <w:t xml:space="preserve"> mint adatkezelő elektronikus úton automatikusan értesítést küld az ügyfél által megjelölt csatlakozott szolgáltató részére a szolgáltatóra vonatkozó jogszabály szerinti kezelt adatairól és azok megváltozásáról (a továbbiakban együtt: automatizált adatváltozási értesítés).</w:t>
      </w:r>
    </w:p>
    <w:p w14:paraId="1E736FAB" w14:textId="77777777" w:rsidR="002E565F" w:rsidRPr="00A666BB" w:rsidRDefault="002E565F" w:rsidP="002E565F">
      <w:pPr>
        <w:autoSpaceDE w:val="0"/>
        <w:spacing w:before="12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lastRenderedPageBreak/>
        <w:t xml:space="preserve">A felhasználónak az adatváltozás-kezelési szolgáltatásra történő regisztrációja során a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Tkmtv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. 15. § (2) bekezdés a) pont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aa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) és ab) alpontja alapján az adatváltozás-kezelési szolgáltatótól átvett adatait a víziközmű-szolgáltató az adatok átvételét követő 60 napon belül összeveti az általa nyilvántartott, a felhasználóra vonatkozó adatokkal, és eltérés esetén gondoskodik azoknak az átvett adatok szerinti tartalommal történő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helyesbítéséről.</w:t>
      </w:r>
      <w:bookmarkStart w:id="1" w:name="_Hlk489530610"/>
      <w:r w:rsidRPr="00A666BB">
        <w:rPr>
          <w:rFonts w:ascii="Garamond" w:hAnsi="Garamond"/>
          <w:color w:val="0F0F0F"/>
          <w:sz w:val="20"/>
          <w:szCs w:val="20"/>
        </w:rPr>
        <w:t>A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felhasználó elhalálozása esetén az örökös </w:t>
      </w:r>
      <w:bookmarkEnd w:id="1"/>
      <w:r w:rsidRPr="00A666BB">
        <w:rPr>
          <w:rFonts w:ascii="Garamond" w:hAnsi="Garamond"/>
          <w:color w:val="0F0F0F"/>
          <w:sz w:val="20"/>
          <w:szCs w:val="20"/>
        </w:rPr>
        <w:t xml:space="preserve">az elhalálozás tényét legkésőbb annak tudomására jutása napjától számított 60 napon belül a víziközmű-szolgáltató számára az ÉTCS Kft.  „NYILATKOZAT felhasználó változás bejelentéséhez” nevű formanyomtatványán, </w:t>
      </w:r>
      <w:r w:rsidRPr="00A666BB">
        <w:rPr>
          <w:rFonts w:ascii="Garamond" w:hAnsi="Garamond"/>
          <w:b/>
          <w:color w:val="0F0F0F"/>
          <w:sz w:val="20"/>
          <w:szCs w:val="20"/>
        </w:rPr>
        <w:t>vagy adatváltozás-kezelési szolgáltatás útján</w:t>
      </w:r>
      <w:r w:rsidRPr="00A666BB">
        <w:rPr>
          <w:rFonts w:ascii="Garamond" w:hAnsi="Garamond"/>
          <w:color w:val="0F0F0F"/>
          <w:sz w:val="20"/>
          <w:szCs w:val="20"/>
        </w:rPr>
        <w:t xml:space="preserve"> bejelenti. A bejelentésnek legalább a következőket kell tartalmaznia:</w:t>
      </w:r>
    </w:p>
    <w:p w14:paraId="4D8FB881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a) a felhasználási helyre vonatkozóan</w:t>
      </w:r>
    </w:p>
    <w:p w14:paraId="1DA60E59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aa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a felhasználási hely címe és felhasználó azonosító száma,</w:t>
      </w:r>
    </w:p>
    <w:p w14:paraId="06812BE0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ab) a fogyasztásmérő(k) berendezés gyári száma és</w:t>
      </w:r>
    </w:p>
    <w:p w14:paraId="247CE50D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proofErr w:type="spellStart"/>
      <w:r w:rsidRPr="00A666BB">
        <w:rPr>
          <w:rFonts w:ascii="Garamond" w:hAnsi="Garamond"/>
          <w:color w:val="0F0F0F"/>
          <w:sz w:val="20"/>
          <w:szCs w:val="20"/>
        </w:rPr>
        <w:t>ac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) a fogyasztásmérő berendezés mérőállása a birtokátruházás napján,</w:t>
      </w:r>
    </w:p>
    <w:p w14:paraId="666BF1CC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b) a korábbi felhasználó vonatkozásában a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Vksztv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. 61. § (2) bekezdésében meghatározott adatai,</w:t>
      </w:r>
    </w:p>
    <w:p w14:paraId="5628034A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c) a felhasználó személyében bekövetkezett változás jogcíme,</w:t>
      </w:r>
    </w:p>
    <w:p w14:paraId="5813021A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d) az új felhasználó vonatkozásában a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Vksztv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. 61. § (2) bekezdésében meghatározott adatok,</w:t>
      </w:r>
    </w:p>
    <w:p w14:paraId="6C447F93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e) a bejelentés kelte,</w:t>
      </w:r>
    </w:p>
    <w:p w14:paraId="1ADF2C55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f) az örökös, mint új felhasználó aláírása,</w:t>
      </w:r>
    </w:p>
    <w:p w14:paraId="7EB46B27" w14:textId="77777777" w:rsidR="002E565F" w:rsidRPr="00A666BB" w:rsidRDefault="002E565F" w:rsidP="002E565F">
      <w:pPr>
        <w:autoSpaceDE w:val="0"/>
        <w:ind w:left="284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g) a halotti anyakönyvi kivonat másolata.</w:t>
      </w:r>
    </w:p>
    <w:p w14:paraId="1D06EAA2" w14:textId="210F85C7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6B8BEB26" w14:textId="6F6ED417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31</w:t>
      </w:r>
      <w:r w:rsidR="002E565F" w:rsidRPr="00A666BB">
        <w:rPr>
          <w:rFonts w:ascii="Garamond" w:hAnsi="Garamond"/>
          <w:sz w:val="20"/>
          <w:szCs w:val="20"/>
        </w:rPr>
        <w:t>. oldal</w:t>
      </w:r>
    </w:p>
    <w:p w14:paraId="5D899180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  <w:u w:val="single"/>
        </w:rPr>
      </w:pPr>
      <w:r w:rsidRPr="00A666BB">
        <w:rPr>
          <w:rFonts w:ascii="Garamond" w:hAnsi="Garamond"/>
          <w:color w:val="0F0F0F"/>
          <w:sz w:val="20"/>
          <w:szCs w:val="20"/>
          <w:u w:val="single"/>
        </w:rPr>
        <w:t>E-számla (hiteles elektronikus számla)</w:t>
      </w:r>
    </w:p>
    <w:p w14:paraId="019FBEEF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Amennyiben a Felhasználó igényli, illetve ahhoz kifejezett, egyértelmű hozzájárulását igazolható módon megadja, a számlát, a Szolgáltató a Felhasználó részére a jogszabályokban meghatározott elektronikus formában bocsátja ki. Az ÉTCS Kft. a Szolgáltatóval szerződéses kapcsolatban lévő elektronikus számlakibocsátón keresztül is kibocsáthat elektronikus számlát, mely szolgáltatás a Felhasználó számára ingyenes.</w:t>
      </w:r>
    </w:p>
    <w:p w14:paraId="6D1BC60B" w14:textId="3E1FCFA6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656DDD1B" w14:textId="59432F27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34</w:t>
      </w:r>
      <w:r w:rsidR="002E565F" w:rsidRPr="00A666BB">
        <w:rPr>
          <w:rFonts w:ascii="Garamond" w:hAnsi="Garamond"/>
          <w:sz w:val="20"/>
          <w:szCs w:val="20"/>
        </w:rPr>
        <w:t>. oldal</w:t>
      </w:r>
    </w:p>
    <w:p w14:paraId="0AD45C58" w14:textId="77777777" w:rsidR="002E565F" w:rsidRPr="00A666BB" w:rsidRDefault="002E565F" w:rsidP="002E565F">
      <w:pPr>
        <w:spacing w:before="1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 szennyvíz elszállításának bejelentését Szolgáltató kizárólag abban az esetben fogadja el, amennyiben azt a Felhasználó hitelt érdemlően bizonyítja. Bizonyítékként kizárólag a szennyvizet befogadó szennyvíztelep által kiadott átvételi elismervény bemutatása fogadható el, mely részletesen tartalmazza a szippantott szennyvíz beszállítási adatait.</w:t>
      </w:r>
    </w:p>
    <w:p w14:paraId="19E92B8C" w14:textId="45FD0A26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26FD8144" w14:textId="787746BB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59</w:t>
      </w:r>
      <w:r w:rsidR="002E565F" w:rsidRPr="00A666BB">
        <w:rPr>
          <w:rFonts w:ascii="Garamond" w:hAnsi="Garamond"/>
          <w:sz w:val="20"/>
          <w:szCs w:val="20"/>
        </w:rPr>
        <w:t>. oldal</w:t>
      </w:r>
    </w:p>
    <w:p w14:paraId="0C144E1D" w14:textId="77777777" w:rsidR="002E565F" w:rsidRPr="00A666BB" w:rsidRDefault="002E565F" w:rsidP="002E565F">
      <w:pPr>
        <w:autoSpaceDE w:val="0"/>
        <w:spacing w:before="240"/>
        <w:jc w:val="both"/>
        <w:rPr>
          <w:rFonts w:ascii="Garamond" w:hAnsi="Garamond"/>
          <w:b/>
          <w:color w:val="0F0F0F"/>
          <w:sz w:val="20"/>
          <w:szCs w:val="20"/>
          <w:u w:val="single"/>
        </w:rPr>
      </w:pPr>
      <w:r w:rsidRPr="00A666BB">
        <w:rPr>
          <w:rFonts w:ascii="Garamond" w:hAnsi="Garamond"/>
          <w:b/>
          <w:color w:val="0F0F0F"/>
          <w:sz w:val="20"/>
          <w:szCs w:val="20"/>
          <w:u w:val="single"/>
        </w:rPr>
        <w:t>A felhasználó/elkülönített vízhasználó szerződésszegése esetén fizetendő kötbér mértéke:</w:t>
      </w:r>
    </w:p>
    <w:p w14:paraId="02055C9F" w14:textId="77777777" w:rsidR="002E565F" w:rsidRPr="00A666BB" w:rsidRDefault="002E565F" w:rsidP="002E565F">
      <w:pPr>
        <w:autoSpaceDE w:val="0"/>
        <w:jc w:val="both"/>
        <w:rPr>
          <w:rFonts w:ascii="Garamond" w:hAnsi="Garamond"/>
          <w:color w:val="0F0F0F"/>
          <w:sz w:val="20"/>
          <w:szCs w:val="20"/>
        </w:rPr>
      </w:pPr>
    </w:p>
    <w:p w14:paraId="22BEE813" w14:textId="77777777" w:rsidR="002E565F" w:rsidRPr="00A666BB" w:rsidRDefault="002E565F" w:rsidP="002E565F">
      <w:pPr>
        <w:pStyle w:val="Listaszerbekezds"/>
        <w:numPr>
          <w:ilvl w:val="0"/>
          <w:numId w:val="27"/>
        </w:numPr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az a víziközmű-fejlesztési hozzájárulás megfizetésére kötelezett Felhasználó, aki az adott felhasználási helyhez tartozó, rendelkezésére álló közműfejlesztési kvótát legalább 0,5 m</w:t>
      </w:r>
      <w:r w:rsidRPr="00A666BB">
        <w:rPr>
          <w:rFonts w:ascii="Garamond" w:hAnsi="Garamond"/>
          <w:color w:val="0F0F0F"/>
          <w:sz w:val="20"/>
          <w:szCs w:val="20"/>
          <w:vertAlign w:val="superscript"/>
        </w:rPr>
        <w:t>3</w:t>
      </w:r>
      <w:r w:rsidRPr="00A666BB">
        <w:rPr>
          <w:rFonts w:ascii="Garamond" w:hAnsi="Garamond"/>
          <w:color w:val="0F0F0F"/>
          <w:sz w:val="20"/>
          <w:szCs w:val="20"/>
        </w:rPr>
        <w:t>/nap mennyiséggel túllépi: 50.000 Ft/m3</w:t>
      </w:r>
      <w:r w:rsidRPr="00A666BB" w:rsidDel="006313C0">
        <w:rPr>
          <w:rFonts w:ascii="Garamond" w:hAnsi="Garamond"/>
          <w:color w:val="0F0F0F"/>
          <w:sz w:val="20"/>
          <w:szCs w:val="20"/>
        </w:rPr>
        <w:t xml:space="preserve"> </w:t>
      </w:r>
      <w:r w:rsidRPr="00A666BB">
        <w:rPr>
          <w:rFonts w:ascii="Garamond" w:hAnsi="Garamond"/>
          <w:color w:val="0F0F0F"/>
          <w:sz w:val="20"/>
          <w:szCs w:val="20"/>
        </w:rPr>
        <w:t>/alkalom.</w:t>
      </w:r>
    </w:p>
    <w:p w14:paraId="10D9F01B" w14:textId="77777777" w:rsidR="002E565F" w:rsidRPr="00A666BB" w:rsidRDefault="002E565F" w:rsidP="002E565F">
      <w:pPr>
        <w:pStyle w:val="Listaszerbekezds"/>
        <w:numPr>
          <w:ilvl w:val="0"/>
          <w:numId w:val="27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Ha a Felhasználó a víziközmű-szolgáltatást a jogszabályokban előírtaktól eltérő módon, szabálytalanul veszi igénybe:</w:t>
      </w:r>
    </w:p>
    <w:p w14:paraId="13DD0611" w14:textId="77777777" w:rsidR="002E565F" w:rsidRPr="00A666BB" w:rsidRDefault="002E565F" w:rsidP="002E565F">
      <w:pPr>
        <w:pStyle w:val="Listaszerbekezds"/>
        <w:numPr>
          <w:ilvl w:val="0"/>
          <w:numId w:val="28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bookmarkStart w:id="2" w:name="_Hlk503879564"/>
      <w:r w:rsidRPr="00A666BB">
        <w:rPr>
          <w:rFonts w:ascii="Garamond" w:hAnsi="Garamond"/>
          <w:color w:val="0F0F0F"/>
          <w:sz w:val="20"/>
          <w:szCs w:val="20"/>
        </w:rPr>
        <w:t>A</w:t>
      </w:r>
      <w:r w:rsidRPr="00A666BB">
        <w:rPr>
          <w:rFonts w:ascii="Garamond" w:hAnsi="Garamond"/>
          <w:sz w:val="20"/>
          <w:szCs w:val="20"/>
        </w:rPr>
        <w:t xml:space="preserve"> </w:t>
      </w:r>
      <w:r w:rsidRPr="00A666BB">
        <w:rPr>
          <w:rFonts w:ascii="Garamond" w:hAnsi="Garamond"/>
          <w:color w:val="0F0F0F"/>
          <w:sz w:val="20"/>
          <w:szCs w:val="20"/>
        </w:rPr>
        <w:t>Felhasználó a szennyvíz törzshálózatba a szennyvizet a Szolgáltató előzetes írásos hozzájárulása nélkül bocsátja be, illetve a szolgáltató hozzájárulása nélkül köt rá a törzshálózatra (a szolgáltatási díj megfizetésén túl)</w:t>
      </w:r>
    </w:p>
    <w:bookmarkEnd w:id="2"/>
    <w:p w14:paraId="213E6DE1" w14:textId="77777777" w:rsidR="002E565F" w:rsidRPr="00A666BB" w:rsidRDefault="002E565F" w:rsidP="002E565F">
      <w:pPr>
        <w:autoSpaceDE w:val="0"/>
        <w:ind w:left="720" w:firstLine="1123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lakossági felhasználó esetében: 50.000 Ft</w:t>
      </w:r>
    </w:p>
    <w:p w14:paraId="730A10F3" w14:textId="77777777" w:rsidR="002E565F" w:rsidRPr="00A666BB" w:rsidRDefault="002E565F" w:rsidP="002E565F">
      <w:pPr>
        <w:autoSpaceDE w:val="0"/>
        <w:ind w:left="720" w:firstLine="1123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nem lakossági felhasználó esetében: 100.000 Ft</w:t>
      </w:r>
    </w:p>
    <w:p w14:paraId="64392DAA" w14:textId="77777777" w:rsidR="002E565F" w:rsidRPr="00A666BB" w:rsidRDefault="002E565F" w:rsidP="002E565F">
      <w:pPr>
        <w:pStyle w:val="Listaszerbekezds"/>
        <w:numPr>
          <w:ilvl w:val="0"/>
          <w:numId w:val="28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felhasználó/elkülönített vízhasználó a fogyasztásmérő mérési eredményét bármely módon megkísérli megváltoztatni (pl.: az elszámolás alapjául szolgáló fogyasztásmérőt megfordítja/kicseréli /manipulálja/megkerüli) (a szolgáltatási díj megfizetésén túl): </w:t>
      </w:r>
    </w:p>
    <w:p w14:paraId="0099C879" w14:textId="77777777" w:rsidR="002E565F" w:rsidRPr="00A666BB" w:rsidRDefault="002E565F" w:rsidP="002E565F">
      <w:pPr>
        <w:autoSpaceDE w:val="0"/>
        <w:ind w:left="851" w:firstLine="981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lakossági felhasználó esetében: 100.000 Ft</w:t>
      </w:r>
    </w:p>
    <w:p w14:paraId="26AC8B26" w14:textId="77777777" w:rsidR="002E565F" w:rsidRPr="00A666BB" w:rsidRDefault="002E565F" w:rsidP="002E565F">
      <w:pPr>
        <w:autoSpaceDE w:val="0"/>
        <w:ind w:left="720" w:firstLine="1123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nem lakossági felhasználó esetében: 300.000 Ft</w:t>
      </w:r>
    </w:p>
    <w:p w14:paraId="4462E555" w14:textId="77777777" w:rsidR="002E565F" w:rsidRPr="00A666BB" w:rsidRDefault="002E565F" w:rsidP="002E565F">
      <w:pPr>
        <w:pStyle w:val="Listaszerbekezds"/>
        <w:numPr>
          <w:ilvl w:val="0"/>
          <w:numId w:val="28"/>
        </w:numPr>
        <w:jc w:val="both"/>
        <w:rPr>
          <w:rFonts w:ascii="Garamond" w:hAnsi="Garamond"/>
          <w:color w:val="0F0F0F"/>
          <w:sz w:val="20"/>
          <w:szCs w:val="20"/>
        </w:rPr>
      </w:pPr>
      <w:bookmarkStart w:id="3" w:name="_Hlk56767027"/>
      <w:bookmarkStart w:id="4" w:name="_Hlk503880055"/>
      <w:r w:rsidRPr="00A666BB">
        <w:rPr>
          <w:rFonts w:ascii="Garamond" w:hAnsi="Garamond"/>
          <w:color w:val="0F0F0F"/>
          <w:sz w:val="20"/>
          <w:szCs w:val="20"/>
        </w:rPr>
        <w:t xml:space="preserve">Amennyiben a Felhasználó lakossági szerződéssel rendelkezik, és a felhasználási helyen részben vagy teljes mértékben nem lakossági felhasználás valósul meg, és </w:t>
      </w:r>
      <w:r w:rsidRPr="00A666BB">
        <w:rPr>
          <w:rFonts w:ascii="Garamond" w:hAnsi="Garamond"/>
          <w:color w:val="0F0F0F"/>
          <w:sz w:val="20"/>
          <w:szCs w:val="20"/>
          <w:u w:val="single"/>
        </w:rPr>
        <w:t>előzetesen</w:t>
      </w:r>
      <w:r w:rsidRPr="00A666BB">
        <w:rPr>
          <w:rFonts w:ascii="Garamond" w:hAnsi="Garamond"/>
          <w:color w:val="0F0F0F"/>
          <w:sz w:val="20"/>
          <w:szCs w:val="20"/>
        </w:rPr>
        <w:t xml:space="preserve"> az ÉTCS Kft. felé nem jelentette be igazolhatóan a nem lakossági tevékenység megkezdését </w:t>
      </w:r>
      <w:bookmarkEnd w:id="3"/>
      <w:r w:rsidRPr="00A666BB">
        <w:rPr>
          <w:rFonts w:ascii="Garamond" w:hAnsi="Garamond"/>
          <w:color w:val="0F0F0F"/>
          <w:sz w:val="20"/>
          <w:szCs w:val="20"/>
        </w:rPr>
        <w:t xml:space="preserve">(a szolgáltatási díjkülönbözet megfizetésén túl): </w:t>
      </w:r>
      <w:r w:rsidRPr="00A666BB">
        <w:rPr>
          <w:rFonts w:ascii="Garamond" w:hAnsi="Garamond"/>
          <w:bCs/>
          <w:color w:val="0F0F0F"/>
          <w:sz w:val="20"/>
          <w:szCs w:val="20"/>
        </w:rPr>
        <w:t xml:space="preserve">100.000 Ft </w:t>
      </w:r>
      <w:r w:rsidRPr="00A666BB">
        <w:rPr>
          <w:rFonts w:ascii="Garamond" w:hAnsi="Garamond"/>
          <w:b/>
          <w:color w:val="0F0F0F"/>
          <w:sz w:val="20"/>
          <w:szCs w:val="20"/>
        </w:rPr>
        <w:t xml:space="preserve"> </w:t>
      </w:r>
    </w:p>
    <w:p w14:paraId="2104B985" w14:textId="77777777" w:rsidR="002E565F" w:rsidRPr="00A666BB" w:rsidRDefault="002E565F" w:rsidP="002E565F">
      <w:pPr>
        <w:pStyle w:val="Listaszerbekezds"/>
        <w:numPr>
          <w:ilvl w:val="0"/>
          <w:numId w:val="28"/>
        </w:numPr>
        <w:autoSpaceDE w:val="0"/>
        <w:jc w:val="both"/>
        <w:rPr>
          <w:rFonts w:ascii="Garamond" w:hAnsi="Garamond"/>
          <w:color w:val="0F0F0F"/>
          <w:sz w:val="20"/>
          <w:szCs w:val="20"/>
        </w:rPr>
      </w:pPr>
      <w:bookmarkStart w:id="5" w:name="_Hlk503880221"/>
      <w:bookmarkEnd w:id="4"/>
      <w:r w:rsidRPr="00A666BB">
        <w:rPr>
          <w:rFonts w:ascii="Garamond" w:hAnsi="Garamond"/>
          <w:color w:val="0F0F0F"/>
          <w:sz w:val="20"/>
          <w:szCs w:val="20"/>
        </w:rPr>
        <w:t xml:space="preserve">Felhasználó a házi szennyvízhálózatba vagy a szennyvíz törzshálózatba egyéb, nem mért vizet juttat (talajvíz, csapadékvíz, fúrt vagy ásott kútból vételezett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telki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 xml:space="preserve"> mérővel nem mért víz) illetve locsolási vízmérőn vételezett ivóvízből szennyvizet keletkeztet (a szolgáltatási díj megfizetésén túl)</w:t>
      </w:r>
    </w:p>
    <w:bookmarkEnd w:id="5"/>
    <w:p w14:paraId="4D4DF7FC" w14:textId="77777777" w:rsidR="002E565F" w:rsidRPr="00A666BB" w:rsidRDefault="002E565F" w:rsidP="002E565F">
      <w:pPr>
        <w:autoSpaceDE w:val="0"/>
        <w:ind w:left="1080" w:firstLine="7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lakossági felhasználó esetében: 100.000 Ft</w:t>
      </w:r>
    </w:p>
    <w:p w14:paraId="432F6220" w14:textId="77777777" w:rsidR="002E565F" w:rsidRPr="00A666BB" w:rsidRDefault="002E565F" w:rsidP="002E565F">
      <w:pPr>
        <w:autoSpaceDE w:val="0"/>
        <w:ind w:left="1080" w:firstLine="72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>nem lakossági felhasználó esetében: 300.000 Ft</w:t>
      </w:r>
    </w:p>
    <w:p w14:paraId="0BD44ED4" w14:textId="77777777" w:rsidR="002E565F" w:rsidRPr="00A666BB" w:rsidRDefault="002E565F" w:rsidP="002E565F">
      <w:pPr>
        <w:autoSpaceDE w:val="0"/>
        <w:jc w:val="both"/>
        <w:rPr>
          <w:rFonts w:ascii="Garamond" w:hAnsi="Garamond"/>
          <w:color w:val="0F0F0F"/>
          <w:sz w:val="20"/>
          <w:szCs w:val="20"/>
        </w:rPr>
      </w:pPr>
    </w:p>
    <w:p w14:paraId="79E2C7B4" w14:textId="5130722D" w:rsidR="002E565F" w:rsidRPr="00A666BB" w:rsidRDefault="002E565F" w:rsidP="002E565F">
      <w:pPr>
        <w:rPr>
          <w:rFonts w:ascii="Garamond" w:hAnsi="Garamond"/>
          <w:b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lastRenderedPageBreak/>
        <w:t xml:space="preserve">A korábbi és az új felhasználó a felhasználó személyének megváltozását nem, vagy késedelmesen jelentették be: </w:t>
      </w:r>
      <w:r w:rsidRPr="00A666BB">
        <w:rPr>
          <w:rFonts w:ascii="Garamond" w:hAnsi="Garamond"/>
          <w:b/>
          <w:color w:val="0F0F0F"/>
          <w:sz w:val="20"/>
          <w:szCs w:val="20"/>
        </w:rPr>
        <w:t>új lakossági felhasználó esetében: 10.000 Ft/alkalom, új nem lakossági felhasználó esetében: 50.000Ft/alkalom</w:t>
      </w:r>
    </w:p>
    <w:p w14:paraId="4A98F7D9" w14:textId="69690EF4" w:rsidR="002E565F" w:rsidRPr="00A666BB" w:rsidRDefault="002E565F" w:rsidP="002E565F">
      <w:pPr>
        <w:rPr>
          <w:rFonts w:ascii="Garamond" w:hAnsi="Garamond"/>
          <w:b/>
          <w:color w:val="0F0F0F"/>
          <w:sz w:val="20"/>
          <w:szCs w:val="20"/>
        </w:rPr>
      </w:pPr>
    </w:p>
    <w:p w14:paraId="7E6F9FA5" w14:textId="766FE7F2" w:rsidR="002E565F" w:rsidRPr="00A666BB" w:rsidRDefault="002E565F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. oldal</w:t>
      </w:r>
    </w:p>
    <w:p w14:paraId="005AAEF7" w14:textId="77777777" w:rsidR="002E565F" w:rsidRPr="00A666BB" w:rsidRDefault="002E565F" w:rsidP="002E565F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color w:val="0F0F0F"/>
          <w:sz w:val="20"/>
          <w:szCs w:val="20"/>
        </w:rPr>
      </w:pPr>
      <w:r w:rsidRPr="00A666BB">
        <w:rPr>
          <w:rFonts w:ascii="Garamond" w:hAnsi="Garamond"/>
          <w:color w:val="0F0F0F"/>
          <w:sz w:val="20"/>
          <w:szCs w:val="20"/>
        </w:rPr>
        <w:t xml:space="preserve">A 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Vksztv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. alkalmazásában a jogi személyiséggel rendelkező vallási közösség tulajdonában álló, egy felhasználási helyet képező, egy vagy több lakóépület, lakás, plébánia, parókia, rendház, üdülő vagy hétvégi ház, továbbá a hozzá kapcsolódó garázs víziközmű-szolgáltatásának biztosítása érdekében megkötött szerződés tekintetében lakossági felhasználónak minősül, ha a jogi személyiséggel rendelkező vallási közösség tulajdonában álló lakóépület, lakás, plébánia, parókia, rendház, üdülő vagy hétvégi ház a 2011. évi CCVI. törvény (</w:t>
      </w:r>
      <w:proofErr w:type="spellStart"/>
      <w:r w:rsidRPr="00A666BB">
        <w:rPr>
          <w:rFonts w:ascii="Garamond" w:hAnsi="Garamond"/>
          <w:color w:val="0F0F0F"/>
          <w:sz w:val="20"/>
          <w:szCs w:val="20"/>
        </w:rPr>
        <w:t>Ehtv</w:t>
      </w:r>
      <w:proofErr w:type="spellEnd"/>
      <w:r w:rsidRPr="00A666BB">
        <w:rPr>
          <w:rFonts w:ascii="Garamond" w:hAnsi="Garamond"/>
          <w:color w:val="0F0F0F"/>
          <w:sz w:val="20"/>
          <w:szCs w:val="20"/>
        </w:rPr>
        <w:t>.) 12. § (1) bekezdésében vagy 12/A. § (1) bekezdésében meghatározott személy életvitelszerű lakhatására szolgál, és az így igénybe vett szolgáltatással a jogi személyiséggel rendelkező vallási közösség nem folytat jövedelemszerző tevékenységet.</w:t>
      </w:r>
    </w:p>
    <w:p w14:paraId="315AB83C" w14:textId="3E22253A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3EFAF4B7" w14:textId="3C8AF7BB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3A4EA650" w14:textId="5AFFFD23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68</w:t>
      </w:r>
      <w:r w:rsidR="002E565F" w:rsidRPr="00A666BB">
        <w:rPr>
          <w:rFonts w:ascii="Garamond" w:hAnsi="Garamond"/>
          <w:sz w:val="20"/>
          <w:szCs w:val="20"/>
        </w:rPr>
        <w:t xml:space="preserve">. oldal </w:t>
      </w:r>
    </w:p>
    <w:p w14:paraId="33147E61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 xml:space="preserve">A szerződő fél kezelt személyes adatainak körére, az ügyfélnyilvántartásra, az adattovábbításra, az </w:t>
      </w:r>
      <w:proofErr w:type="spellStart"/>
      <w:r w:rsidRPr="00A666BB">
        <w:rPr>
          <w:rFonts w:ascii="Garamond" w:hAnsi="Garamond"/>
          <w:sz w:val="20"/>
          <w:szCs w:val="20"/>
        </w:rPr>
        <w:t>adatavédelmi</w:t>
      </w:r>
      <w:proofErr w:type="spellEnd"/>
      <w:r w:rsidRPr="00A666BB">
        <w:rPr>
          <w:rFonts w:ascii="Garamond" w:hAnsi="Garamond"/>
          <w:sz w:val="20"/>
          <w:szCs w:val="20"/>
        </w:rPr>
        <w:t xml:space="preserve"> tisztviselő személyére, valamint a személyes adatok megőrzésére vonatkozó részletes szabályokat a Társaság </w:t>
      </w:r>
      <w:hyperlink r:id="rId10" w:history="1">
        <w:r w:rsidRPr="00A666BB">
          <w:rPr>
            <w:rFonts w:ascii="Garamond" w:hAnsi="Garamond"/>
            <w:sz w:val="20"/>
            <w:szCs w:val="20"/>
          </w:rPr>
          <w:t>https://www.erdicsatornamuvek.hu/adatvedelem/</w:t>
        </w:r>
      </w:hyperlink>
      <w:r w:rsidRPr="00A666BB">
        <w:rPr>
          <w:rFonts w:ascii="Garamond" w:hAnsi="Garamond"/>
          <w:sz w:val="20"/>
          <w:szCs w:val="20"/>
        </w:rPr>
        <w:t xml:space="preserve"> oldalán, illetve a szolgáltató személyes Ügyfélszolgálatán megtalálható mindenkori Személyes adatok kezelésére és közérdekű adatok nyilvánosságára vonatkozó szabályzata tartalmaz részletes rendelkezéseket.</w:t>
      </w:r>
    </w:p>
    <w:p w14:paraId="5E95C787" w14:textId="2E09FC49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50204FFD" w14:textId="54AC6F04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73</w:t>
      </w:r>
      <w:r w:rsidR="002E565F" w:rsidRPr="00A666BB">
        <w:rPr>
          <w:rFonts w:ascii="Garamond" w:hAnsi="Garamond"/>
          <w:sz w:val="20"/>
          <w:szCs w:val="20"/>
        </w:rPr>
        <w:t>. oldal</w:t>
      </w:r>
    </w:p>
    <w:p w14:paraId="0C55EC78" w14:textId="77777777" w:rsidR="002E565F" w:rsidRPr="00A666BB" w:rsidRDefault="002E565F" w:rsidP="002E565F">
      <w:pPr>
        <w:autoSpaceDE w:val="0"/>
        <w:spacing w:before="120"/>
        <w:jc w:val="both"/>
        <w:rPr>
          <w:rFonts w:ascii="Garamond" w:hAnsi="Garamond"/>
          <w:b/>
          <w:color w:val="0F0F0F"/>
          <w:sz w:val="20"/>
          <w:szCs w:val="20"/>
        </w:rPr>
      </w:pPr>
      <w:r w:rsidRPr="00A666BB">
        <w:rPr>
          <w:rFonts w:ascii="Garamond" w:hAnsi="Garamond"/>
          <w:b/>
          <w:color w:val="0F0F0F"/>
          <w:sz w:val="20"/>
          <w:szCs w:val="20"/>
        </w:rPr>
        <w:t>Ügyfélfogadási időpontok:</w:t>
      </w:r>
    </w:p>
    <w:p w14:paraId="575D8212" w14:textId="578E4F71" w:rsidR="002E565F" w:rsidRPr="00A666BB" w:rsidRDefault="002E565F" w:rsidP="002E565F">
      <w:pPr>
        <w:pStyle w:val="NormlWeb"/>
        <w:spacing w:before="0" w:after="0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 xml:space="preserve">Hétfő: 8.00-20.00 </w:t>
      </w:r>
      <w:r w:rsidRPr="00A666BB">
        <w:rPr>
          <w:rFonts w:ascii="Garamond" w:hAnsi="Garamond"/>
          <w:sz w:val="20"/>
          <w:szCs w:val="20"/>
        </w:rPr>
        <w:br/>
      </w:r>
      <w:proofErr w:type="gramStart"/>
      <w:r w:rsidRPr="00A666BB">
        <w:rPr>
          <w:rFonts w:ascii="Garamond" w:hAnsi="Garamond"/>
          <w:sz w:val="20"/>
          <w:szCs w:val="20"/>
        </w:rPr>
        <w:t>Kedd</w:t>
      </w:r>
      <w:proofErr w:type="gramEnd"/>
      <w:r w:rsidRPr="00A666BB">
        <w:rPr>
          <w:rFonts w:ascii="Garamond" w:hAnsi="Garamond"/>
          <w:sz w:val="20"/>
          <w:szCs w:val="20"/>
        </w:rPr>
        <w:t>: 10:00-16:00</w:t>
      </w:r>
    </w:p>
    <w:p w14:paraId="3953DB82" w14:textId="77777777" w:rsidR="002E565F" w:rsidRPr="00A666BB" w:rsidRDefault="002E565F" w:rsidP="002E565F">
      <w:pPr>
        <w:pStyle w:val="NormlWeb"/>
        <w:spacing w:before="0" w:after="0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Szerda: 07:00-13:00</w:t>
      </w:r>
    </w:p>
    <w:p w14:paraId="6118E470" w14:textId="77777777" w:rsidR="002E565F" w:rsidRPr="00A666BB" w:rsidRDefault="002E565F" w:rsidP="002E565F">
      <w:pPr>
        <w:pStyle w:val="NormlWeb"/>
        <w:spacing w:before="0" w:after="0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Csütörtök: 10:00-16:00</w:t>
      </w:r>
    </w:p>
    <w:p w14:paraId="13009134" w14:textId="77777777" w:rsidR="002E565F" w:rsidRPr="00A666BB" w:rsidRDefault="002E565F" w:rsidP="002E565F">
      <w:pPr>
        <w:pStyle w:val="NormlWeb"/>
        <w:spacing w:before="0" w:after="0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Péntek: 7:00-13:00</w:t>
      </w:r>
    </w:p>
    <w:p w14:paraId="62CA7777" w14:textId="098A9239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241844F6" w14:textId="45E3F3BF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81</w:t>
      </w:r>
      <w:r w:rsidR="002E565F" w:rsidRPr="00A666BB">
        <w:rPr>
          <w:rFonts w:ascii="Garamond" w:hAnsi="Garamond"/>
          <w:sz w:val="20"/>
          <w:szCs w:val="20"/>
        </w:rPr>
        <w:t>. oldal</w:t>
      </w:r>
    </w:p>
    <w:p w14:paraId="42191470" w14:textId="77777777" w:rsidR="002E565F" w:rsidRPr="00A666BB" w:rsidRDefault="002E565F" w:rsidP="002E565F">
      <w:pPr>
        <w:pStyle w:val="jbekezds"/>
        <w:rPr>
          <w:rFonts w:ascii="Garamond" w:hAnsi="Garamond"/>
          <w:sz w:val="20"/>
        </w:rPr>
      </w:pPr>
      <w:r w:rsidRPr="00A666BB">
        <w:rPr>
          <w:rFonts w:ascii="Garamond" w:hAnsi="Garamond"/>
          <w:sz w:val="20"/>
        </w:rPr>
        <w:t xml:space="preserve">A szennyvíz-törzshálózat </w:t>
      </w:r>
      <w:proofErr w:type="spellStart"/>
      <w:r w:rsidRPr="00A666BB">
        <w:rPr>
          <w:rFonts w:ascii="Garamond" w:hAnsi="Garamond"/>
          <w:sz w:val="20"/>
        </w:rPr>
        <w:t>fedlapszint</w:t>
      </w:r>
      <w:proofErr w:type="spellEnd"/>
      <w:r w:rsidRPr="00A666BB">
        <w:rPr>
          <w:rFonts w:ascii="Garamond" w:hAnsi="Garamond"/>
          <w:sz w:val="20"/>
        </w:rPr>
        <w:t xml:space="preserve"> alatti szifonszinttel rendelkező lefolyók esetén az ingatlan elöntés elleni védelem biztosítása (visszaáramlás elleni műszaki védelem házi, illetve csatlakozó szennyvízhálózatba történő beépítése) a Felhasználó feladata. A szennyvíz-törzshálózat </w:t>
      </w:r>
      <w:proofErr w:type="spellStart"/>
      <w:r w:rsidRPr="00A666BB">
        <w:rPr>
          <w:rFonts w:ascii="Garamond" w:hAnsi="Garamond"/>
          <w:sz w:val="20"/>
        </w:rPr>
        <w:t>fedlapszintje</w:t>
      </w:r>
      <w:proofErr w:type="spellEnd"/>
      <w:r w:rsidRPr="00A666BB">
        <w:rPr>
          <w:rFonts w:ascii="Garamond" w:hAnsi="Garamond"/>
          <w:sz w:val="20"/>
        </w:rPr>
        <w:t xml:space="preserve"> alatti lefolyókba jutó szennyvizet beemeléssel (szivattyúval) kell a csatornába juttatni úgy, hogy a nyomóvezetéknek legyen a szennyvíz-törzshálózat </w:t>
      </w:r>
      <w:proofErr w:type="spellStart"/>
      <w:r w:rsidRPr="00A666BB">
        <w:rPr>
          <w:rFonts w:ascii="Garamond" w:hAnsi="Garamond"/>
          <w:sz w:val="20"/>
        </w:rPr>
        <w:t>fedlapszintje</w:t>
      </w:r>
      <w:proofErr w:type="spellEnd"/>
      <w:r w:rsidRPr="00A666BB">
        <w:rPr>
          <w:rFonts w:ascii="Garamond" w:hAnsi="Garamond"/>
          <w:sz w:val="20"/>
        </w:rPr>
        <w:t xml:space="preserve"> fölé nyúló pontja. Visszacsapó szelep beépítését a gravitációs bekötővezetékbe az ÉTCS Kft. -a szennyvízben sodródó darabos anyagok miatt – felhasználó megfelelő gyakoriságú karbantartása mellett is nagy kockázatú műszaki megoldásnak tartja, amelyről az ÉTCS Kft. a felhasználót tájékoztatja. Amennyiben a tájékoztatás ellenére felhasználó ragaszkodik ezen műszaki megoldáshoz, úgy azt nyilatkozatában rögzíti. A nem megfelelően üzemelő visszaáramlás elleni védelem következtében történő elöntésekért az ÉTCS Kft. nem vállal felelősséget.</w:t>
      </w:r>
    </w:p>
    <w:p w14:paraId="1838476E" w14:textId="37B9A2AA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67A22B46" w14:textId="59AE80A4" w:rsidR="002E565F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82</w:t>
      </w:r>
      <w:r w:rsidR="002E565F" w:rsidRPr="00A666BB">
        <w:rPr>
          <w:rFonts w:ascii="Garamond" w:hAnsi="Garamond"/>
          <w:sz w:val="20"/>
          <w:szCs w:val="20"/>
        </w:rPr>
        <w:t>. oldal</w:t>
      </w:r>
    </w:p>
    <w:p w14:paraId="51A3816D" w14:textId="3221B68F" w:rsidR="002E565F" w:rsidRPr="00A666BB" w:rsidRDefault="002E565F" w:rsidP="002E565F">
      <w:pPr>
        <w:rPr>
          <w:rFonts w:ascii="Garamond" w:hAnsi="Garamond"/>
          <w:sz w:val="20"/>
          <w:szCs w:val="20"/>
          <w:u w:val="single"/>
        </w:rPr>
      </w:pPr>
      <w:r w:rsidRPr="00A666BB">
        <w:rPr>
          <w:rFonts w:ascii="Garamond" w:hAnsi="Garamond"/>
          <w:sz w:val="20"/>
          <w:szCs w:val="20"/>
          <w:u w:val="single"/>
        </w:rPr>
        <w:t>Szennyvíz-törzshálózatba való bekötés iránti hozzájáruláshoz szükséges terv tartalma:</w:t>
      </w:r>
    </w:p>
    <w:p w14:paraId="3EE87E72" w14:textId="77777777" w:rsidR="0056495D" w:rsidRPr="00A666BB" w:rsidRDefault="0056495D" w:rsidP="0056495D">
      <w:pPr>
        <w:pStyle w:val="jbekezds"/>
        <w:rPr>
          <w:rFonts w:ascii="Garamond" w:hAnsi="Garamond"/>
          <w:sz w:val="20"/>
        </w:rPr>
      </w:pPr>
      <w:r w:rsidRPr="00A666BB">
        <w:rPr>
          <w:rFonts w:ascii="Garamond" w:hAnsi="Garamond"/>
          <w:b/>
          <w:sz w:val="20"/>
        </w:rPr>
        <w:t xml:space="preserve">3. </w:t>
      </w:r>
      <w:r w:rsidRPr="00A666BB">
        <w:rPr>
          <w:rFonts w:ascii="Garamond" w:hAnsi="Garamond"/>
          <w:sz w:val="20"/>
        </w:rPr>
        <w:t>Nem lakossági szennyvízkibocsátás esetén a szennyvízhálózathoz tartozó létesítmények és berendezések építészeti és gépészeti általános terve, specifikáltan a beemelő műtárgy típusa, anyaga, mérete, valamint a szivattyú típusa és műszaki jellemzői.</w:t>
      </w:r>
    </w:p>
    <w:p w14:paraId="52656231" w14:textId="0159FB4C" w:rsidR="002E565F" w:rsidRPr="00A666BB" w:rsidRDefault="002E565F" w:rsidP="002E565F">
      <w:pPr>
        <w:rPr>
          <w:rFonts w:ascii="Garamond" w:hAnsi="Garamond"/>
          <w:sz w:val="20"/>
          <w:szCs w:val="20"/>
        </w:rPr>
      </w:pPr>
    </w:p>
    <w:p w14:paraId="13675DEB" w14:textId="77777777" w:rsidR="0056495D" w:rsidRPr="00A666BB" w:rsidRDefault="0056495D" w:rsidP="0056495D">
      <w:pPr>
        <w:pStyle w:val="jbekezds"/>
        <w:rPr>
          <w:rFonts w:ascii="Garamond" w:hAnsi="Garamond"/>
          <w:sz w:val="20"/>
          <w:u w:val="single"/>
        </w:rPr>
      </w:pPr>
      <w:r w:rsidRPr="00A666BB">
        <w:rPr>
          <w:rFonts w:ascii="Garamond" w:hAnsi="Garamond"/>
          <w:sz w:val="20"/>
          <w:u w:val="single"/>
        </w:rPr>
        <w:t>Egyéb benyújtandó iratok:</w:t>
      </w:r>
    </w:p>
    <w:p w14:paraId="00F176AC" w14:textId="77777777" w:rsidR="0056495D" w:rsidRPr="00A666BB" w:rsidRDefault="0056495D" w:rsidP="0056495D">
      <w:pPr>
        <w:pStyle w:val="jbekezds"/>
        <w:numPr>
          <w:ilvl w:val="0"/>
          <w:numId w:val="29"/>
        </w:numPr>
        <w:tabs>
          <w:tab w:val="clear" w:pos="2835"/>
          <w:tab w:val="clear" w:pos="6804"/>
        </w:tabs>
        <w:spacing w:before="0"/>
        <w:ind w:left="426"/>
        <w:rPr>
          <w:rFonts w:ascii="Garamond" w:hAnsi="Garamond"/>
          <w:sz w:val="20"/>
        </w:rPr>
      </w:pPr>
      <w:r w:rsidRPr="00A666BB">
        <w:rPr>
          <w:rFonts w:ascii="Garamond" w:hAnsi="Garamond"/>
          <w:sz w:val="20"/>
        </w:rPr>
        <w:t xml:space="preserve">útpályát érintő munkavégzés esetén az út tulajdonosának hozzájárulása, valamint a közútkezelő burkolatbontási engedélye. </w:t>
      </w:r>
    </w:p>
    <w:p w14:paraId="740A33E0" w14:textId="4FDA9912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102F1F0F" w14:textId="1BD0C47B" w:rsidR="0056495D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87</w:t>
      </w:r>
      <w:r w:rsidR="0056495D" w:rsidRPr="00A666BB">
        <w:rPr>
          <w:rFonts w:ascii="Garamond" w:hAnsi="Garamond"/>
          <w:sz w:val="20"/>
          <w:szCs w:val="20"/>
        </w:rPr>
        <w:t>. oldal</w:t>
      </w:r>
    </w:p>
    <w:p w14:paraId="001CA956" w14:textId="77777777" w:rsidR="0056495D" w:rsidRPr="00A666BB" w:rsidRDefault="0056495D" w:rsidP="0056495D">
      <w:pPr>
        <w:pStyle w:val="jbekezds"/>
        <w:tabs>
          <w:tab w:val="clear" w:pos="2835"/>
          <w:tab w:val="clear" w:pos="6804"/>
        </w:tabs>
        <w:rPr>
          <w:rFonts w:ascii="Garamond" w:hAnsi="Garamond"/>
          <w:color w:val="0F0F0F"/>
          <w:sz w:val="20"/>
          <w:lang w:eastAsia="ar-SA"/>
        </w:rPr>
      </w:pPr>
      <w:r w:rsidRPr="00A666BB">
        <w:rPr>
          <w:rFonts w:ascii="Garamond" w:hAnsi="Garamond"/>
          <w:color w:val="0F0F0F"/>
          <w:sz w:val="20"/>
          <w:lang w:eastAsia="ar-SA"/>
        </w:rPr>
        <w:t>Locsolási mérő telepítése kizárólag a szennyvízelvezető hálózatra csatlakozott ingatlan vonatkozásában lehetséges.</w:t>
      </w:r>
    </w:p>
    <w:p w14:paraId="3911EF78" w14:textId="4E5F1DF0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320C59CE" w14:textId="0C2E9AF5" w:rsidR="0056495D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88</w:t>
      </w:r>
      <w:r w:rsidR="0056495D" w:rsidRPr="00A666BB">
        <w:rPr>
          <w:rFonts w:ascii="Garamond" w:hAnsi="Garamond"/>
          <w:sz w:val="20"/>
          <w:szCs w:val="20"/>
        </w:rPr>
        <w:t>. oldal</w:t>
      </w:r>
    </w:p>
    <w:p w14:paraId="659C54CB" w14:textId="77777777" w:rsidR="0056495D" w:rsidRPr="00A666BB" w:rsidRDefault="0056495D" w:rsidP="0056495D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 xml:space="preserve">Az állam, mint tulajdonos a víziközmű-rendszerbe történő bekötési kötelezettség, továbbá a felhasználó díjtartozása vonatkozásában felmerülő mögöttes felelősség alól mentesül a Nemzeti Eszközkezelő Programban részt vevő természetes személyek otthonteremtésének biztosításáról szóló 2018. évi CIII. törvény szerinti Lebonyolító vagyonkezelésében lévő lakóingatlanok esetében, az egyes otthonteremtési állami feladatok karitatív szervezetek általi </w:t>
      </w:r>
      <w:r w:rsidRPr="00A666BB">
        <w:rPr>
          <w:rFonts w:ascii="Garamond" w:hAnsi="Garamond"/>
          <w:sz w:val="20"/>
          <w:szCs w:val="20"/>
        </w:rPr>
        <w:lastRenderedPageBreak/>
        <w:t>átvállalásáról szóló 2021. évi LXXXVI. törvény szerinti MR Közösségi Lakásalap Közhasznú Nonprofit Korlátolt Felelősségű Társaság a felhasználó díjtartozása vonatkozásában felmerülő mögöttes felelősség alól mentesül a tulajdonába kerülő ingatlanok esetében.</w:t>
      </w:r>
    </w:p>
    <w:p w14:paraId="1A27029F" w14:textId="2FB6A3D1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0CB75475" w14:textId="4078BE22" w:rsidR="0056495D" w:rsidRPr="00A666BB" w:rsidRDefault="00BF0215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96</w:t>
      </w:r>
      <w:r w:rsidR="0056495D" w:rsidRPr="00A666BB">
        <w:rPr>
          <w:rFonts w:ascii="Garamond" w:hAnsi="Garamond"/>
          <w:sz w:val="20"/>
          <w:szCs w:val="20"/>
        </w:rPr>
        <w:t>. oldal</w:t>
      </w:r>
    </w:p>
    <w:p w14:paraId="07E6A555" w14:textId="77777777" w:rsidR="0056495D" w:rsidRPr="00A666BB" w:rsidRDefault="0056495D" w:rsidP="0056495D">
      <w:pPr>
        <w:pStyle w:val="Cmsor1"/>
        <w:jc w:val="both"/>
        <w:rPr>
          <w:rFonts w:ascii="Garamond" w:hAnsi="Garamond" w:cs="Times New Roman"/>
          <w:bCs/>
          <w:smallCaps/>
          <w:sz w:val="20"/>
          <w:szCs w:val="20"/>
        </w:rPr>
      </w:pPr>
      <w:r w:rsidRPr="00A666BB">
        <w:rPr>
          <w:rFonts w:ascii="Garamond" w:hAnsi="Garamond" w:cs="Times New Roman"/>
          <w:bCs/>
          <w:smallCaps/>
          <w:sz w:val="20"/>
          <w:szCs w:val="20"/>
        </w:rPr>
        <w:t>.</w:t>
      </w:r>
      <w:r w:rsidRPr="00A666BB">
        <w:rPr>
          <w:rFonts w:ascii="Garamond" w:hAnsi="Garamond"/>
          <w:sz w:val="20"/>
          <w:szCs w:val="20"/>
        </w:rPr>
        <w:t xml:space="preserve"> </w:t>
      </w:r>
      <w:r w:rsidRPr="00A666BB">
        <w:rPr>
          <w:rFonts w:ascii="Garamond" w:hAnsi="Garamond" w:cs="Times New Roman"/>
          <w:bCs/>
          <w:smallCaps/>
          <w:sz w:val="20"/>
          <w:szCs w:val="20"/>
        </w:rPr>
        <w:t>A vízközmű-szolgáltató által a felhasználók igénye alapján külön díj ellenében végezhető, alapszolgáltatáson túli kiegészítő szolgáltatások köre és az alkalmazott díjak</w:t>
      </w:r>
    </w:p>
    <w:p w14:paraId="366175A9" w14:textId="77777777" w:rsidR="0056495D" w:rsidRPr="00A666BB" w:rsidRDefault="0056495D" w:rsidP="0056495D">
      <w:pPr>
        <w:suppressAutoHyphens w:val="0"/>
        <w:rPr>
          <w:rFonts w:ascii="Garamond" w:hAnsi="Garamond"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123"/>
        <w:gridCol w:w="1134"/>
        <w:gridCol w:w="992"/>
        <w:gridCol w:w="992"/>
        <w:gridCol w:w="1910"/>
      </w:tblGrid>
      <w:tr w:rsidR="0056495D" w:rsidRPr="00A666BB" w14:paraId="6F9D20CF" w14:textId="77777777" w:rsidTr="00731FCA">
        <w:trPr>
          <w:trHeight w:val="9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EBAEAF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666BB">
              <w:rPr>
                <w:rFonts w:ascii="Garamond" w:hAnsi="Garamond"/>
                <w:b/>
                <w:bCs/>
                <w:sz w:val="20"/>
                <w:szCs w:val="20"/>
              </w:rPr>
              <w:t>Szolgáltatás/tevékenység megnevezése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9944B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666BB">
              <w:rPr>
                <w:rFonts w:ascii="Garamond" w:hAnsi="Garamond"/>
                <w:b/>
                <w:bCs/>
                <w:sz w:val="20"/>
                <w:szCs w:val="20"/>
              </w:rPr>
              <w:t>Kiegészítés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ED215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666BB">
              <w:rPr>
                <w:rFonts w:ascii="Garamond" w:hAnsi="Garamond"/>
                <w:b/>
                <w:bCs/>
                <w:sz w:val="20"/>
                <w:szCs w:val="20"/>
              </w:rPr>
              <w:t>Mennyiségi egység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2463FE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666BB">
              <w:rPr>
                <w:rFonts w:ascii="Garamond" w:hAnsi="Garamond"/>
                <w:b/>
                <w:bCs/>
                <w:sz w:val="20"/>
                <w:szCs w:val="20"/>
              </w:rPr>
              <w:t>Nettó egységár (Ft)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1CBE0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666BB">
              <w:rPr>
                <w:rFonts w:ascii="Garamond" w:hAnsi="Garamond"/>
                <w:b/>
                <w:bCs/>
                <w:sz w:val="20"/>
                <w:szCs w:val="20"/>
              </w:rPr>
              <w:t>Bruttó egységár (Ft)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B3A3BA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666BB">
              <w:rPr>
                <w:rFonts w:ascii="Garamond" w:hAnsi="Garamond"/>
                <w:b/>
                <w:bCs/>
                <w:sz w:val="20"/>
                <w:szCs w:val="20"/>
              </w:rPr>
              <w:t>Megjegyzés</w:t>
            </w:r>
          </w:p>
        </w:tc>
      </w:tr>
      <w:tr w:rsidR="0056495D" w:rsidRPr="00A666BB" w14:paraId="10B920C3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A58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Csatornabekötés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9A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279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E5C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Egyedi árajánlat alapján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93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6495D" w:rsidRPr="00A666BB" w14:paraId="6B4F8CA8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C7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Csatornabekötés megszüntetése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FD7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DF0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88A11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Egyedi árajánlat alapján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BC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6495D" w:rsidRPr="00A666BB" w14:paraId="7BFE3DA0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A8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Szakfelügyelet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DE5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648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BEB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18 661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68A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23 700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0F20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Csatornabekötés műszaki átvétel esetén 1 óra szakfelügyelet fizetendő.</w:t>
            </w:r>
          </w:p>
        </w:tc>
      </w:tr>
      <w:tr w:rsidR="0056495D" w:rsidRPr="00A666BB" w14:paraId="6BAEF516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1ED4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Közműnyilatkozatok kiadása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A707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C4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29F7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2 835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C85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3 600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82C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 xml:space="preserve">Előzetes tájékoztatás, Elvi közműnyilatkozat építési engedély kiadásához, Közműnyilatkozat használatbavételi engedély kiadásához, Közmű üzemeltetői hozzájárulás, Befogadó nyilatkozat </w:t>
            </w:r>
          </w:p>
        </w:tc>
      </w:tr>
      <w:tr w:rsidR="0056495D" w:rsidRPr="00A666BB" w14:paraId="02D2894C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811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Kiszállás 3,5 tonna alatti járművel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D61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DD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E49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13 228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84A9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16 800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83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95D" w:rsidRPr="00A666BB" w14:paraId="5F3EB8E3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7FF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Kiszállás 3,5 tonna feletti járművel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151A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3C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090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42 913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96EA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54 500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98F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95D" w:rsidRPr="00A666BB" w14:paraId="2F6BAE24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B290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Eredetivel egyező számlamásolat kiadásának díja 2. másolattól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E679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Felhasználó kérésére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79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0F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75ED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700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F1E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95D" w:rsidRPr="00A666BB" w14:paraId="137B9437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6DA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Szabad formátumú igazolás vagy dokumentum másolat kiadása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997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Felhasználó kérésére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8FE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88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2 677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B4C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3 400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CA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95D" w:rsidRPr="00A666BB" w14:paraId="7A88EF17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C425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Fizetési emlékeztető levél kiküldése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81D5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66BB">
              <w:rPr>
                <w:rFonts w:ascii="Garamond" w:hAnsi="Garamond"/>
                <w:sz w:val="20"/>
                <w:szCs w:val="20"/>
              </w:rPr>
              <w:t>levelenként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94E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96A0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6A89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1300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17F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95D" w:rsidRPr="00A666BB" w14:paraId="0FF02B1A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4FA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Jogi eljárás előtti fizetési felszólítás díja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5F51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66BB">
              <w:rPr>
                <w:rFonts w:ascii="Garamond" w:hAnsi="Garamond"/>
                <w:sz w:val="20"/>
                <w:szCs w:val="20"/>
              </w:rPr>
              <w:t>levelenként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5436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4E6B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4A0E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2900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CAE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495D" w:rsidRPr="00A666BB" w14:paraId="772C3C6F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469C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6" w:name="_Hlk20742345"/>
            <w:r w:rsidRPr="00A666BB">
              <w:rPr>
                <w:rFonts w:ascii="Garamond" w:hAnsi="Garamond"/>
                <w:sz w:val="20"/>
                <w:szCs w:val="20"/>
              </w:rPr>
              <w:t>Részletfizetési megállapodás elkészítésének díja (kivéve védendői felhasználói kamatmentes részletfizetés)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910F" w14:textId="77777777" w:rsidR="0056495D" w:rsidRPr="00A666BB" w:rsidRDefault="0056495D" w:rsidP="00731FCA">
            <w:pPr>
              <w:suppressAutoHyphens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C3BD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1AF3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CEB2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4100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4439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Csak elfogadott részletfizetési megállapodás esetén fizetendő. A védendői felhasználói részletfizetés díjmentes.</w:t>
            </w:r>
          </w:p>
        </w:tc>
      </w:tr>
      <w:bookmarkEnd w:id="6"/>
      <w:tr w:rsidR="0056495D" w:rsidRPr="00A666BB" w14:paraId="0236414C" w14:textId="77777777" w:rsidTr="00731FCA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66BB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Részletfizetési megállapodás felmondása (kivéve védendői felhasználói kamatmentes részletfizetés)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103D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DB2F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90E8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5039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17C8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6400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251A" w14:textId="77777777" w:rsidR="0056495D" w:rsidRPr="00A666BB" w:rsidRDefault="0056495D" w:rsidP="00731FCA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666BB">
              <w:rPr>
                <w:rFonts w:ascii="Garamond" w:hAnsi="Garamond"/>
                <w:sz w:val="20"/>
                <w:szCs w:val="20"/>
              </w:rPr>
              <w:t>Nemfizetés miatt felmondott részletfizetés esetén fizetendő meg. A védendői felhasználói részletfizetés felmondása díjmentes.</w:t>
            </w:r>
          </w:p>
        </w:tc>
      </w:tr>
    </w:tbl>
    <w:p w14:paraId="43394A5D" w14:textId="33D70CD1" w:rsidR="0056495D" w:rsidRDefault="0056495D" w:rsidP="002E565F">
      <w:pPr>
        <w:rPr>
          <w:rFonts w:ascii="Garamond" w:hAnsi="Garamond"/>
          <w:sz w:val="20"/>
          <w:szCs w:val="20"/>
        </w:rPr>
      </w:pPr>
    </w:p>
    <w:p w14:paraId="5C1378A1" w14:textId="720795FF" w:rsidR="00A666BB" w:rsidRDefault="00A666BB" w:rsidP="002E565F">
      <w:pPr>
        <w:rPr>
          <w:rFonts w:ascii="Garamond" w:hAnsi="Garamond"/>
          <w:sz w:val="20"/>
          <w:szCs w:val="20"/>
        </w:rPr>
      </w:pPr>
    </w:p>
    <w:p w14:paraId="28124BDA" w14:textId="60F4B98B" w:rsidR="00A666BB" w:rsidRDefault="00A666BB" w:rsidP="002E565F">
      <w:pPr>
        <w:rPr>
          <w:rFonts w:ascii="Garamond" w:hAnsi="Garamond"/>
          <w:sz w:val="20"/>
          <w:szCs w:val="20"/>
        </w:rPr>
      </w:pPr>
    </w:p>
    <w:p w14:paraId="277EF10C" w14:textId="77777777" w:rsidR="00A666BB" w:rsidRPr="00A666BB" w:rsidRDefault="00A666BB" w:rsidP="002E565F">
      <w:pPr>
        <w:rPr>
          <w:rFonts w:ascii="Garamond" w:hAnsi="Garamond"/>
          <w:sz w:val="20"/>
          <w:szCs w:val="20"/>
        </w:rPr>
      </w:pPr>
    </w:p>
    <w:p w14:paraId="2970F103" w14:textId="6CDABF1A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1EE23F6F" w14:textId="35178831" w:rsidR="0056495D" w:rsidRPr="00A666BB" w:rsidRDefault="00A666BB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lastRenderedPageBreak/>
        <w:t>97</w:t>
      </w:r>
      <w:r w:rsidR="0056495D" w:rsidRPr="00A666BB">
        <w:rPr>
          <w:rFonts w:ascii="Garamond" w:hAnsi="Garamond"/>
          <w:sz w:val="20"/>
          <w:szCs w:val="20"/>
        </w:rPr>
        <w:t>. oldal</w:t>
      </w:r>
    </w:p>
    <w:p w14:paraId="37934F0F" w14:textId="77777777" w:rsidR="0056495D" w:rsidRPr="00A666BB" w:rsidRDefault="0056495D" w:rsidP="0056495D">
      <w:pPr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Nem fizet víziközmű-fejlesztési hozzájárulást:</w:t>
      </w:r>
    </w:p>
    <w:p w14:paraId="294CC399" w14:textId="77777777" w:rsidR="0056495D" w:rsidRPr="00A666BB" w:rsidRDefault="0056495D" w:rsidP="0056495D">
      <w:pPr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a)</w:t>
      </w:r>
      <w:r w:rsidRPr="00A666BB">
        <w:rPr>
          <w:rFonts w:ascii="Garamond" w:hAnsi="Garamond"/>
          <w:sz w:val="20"/>
          <w:szCs w:val="20"/>
        </w:rPr>
        <w:tab/>
        <w:t>központi költségvetési szerv és költségvetési intézménye,</w:t>
      </w:r>
    </w:p>
    <w:p w14:paraId="00F89390" w14:textId="77777777" w:rsidR="0056495D" w:rsidRPr="00A666BB" w:rsidRDefault="0056495D" w:rsidP="0056495D">
      <w:pPr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b)</w:t>
      </w:r>
      <w:r w:rsidRPr="00A666BB">
        <w:rPr>
          <w:rFonts w:ascii="Garamond" w:hAnsi="Garamond"/>
          <w:sz w:val="20"/>
          <w:szCs w:val="20"/>
        </w:rPr>
        <w:tab/>
        <w:t>helyi önkormányzat,</w:t>
      </w:r>
    </w:p>
    <w:p w14:paraId="5B4199A8" w14:textId="77777777" w:rsidR="0056495D" w:rsidRPr="00A666BB" w:rsidRDefault="0056495D" w:rsidP="0056495D">
      <w:pPr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c)</w:t>
      </w:r>
      <w:r w:rsidRPr="00A666BB">
        <w:rPr>
          <w:rFonts w:ascii="Garamond" w:hAnsi="Garamond"/>
          <w:sz w:val="20"/>
          <w:szCs w:val="20"/>
        </w:rPr>
        <w:tab/>
        <w:t>helyi önkormányzat költségvetési intézménye,</w:t>
      </w:r>
    </w:p>
    <w:p w14:paraId="7EB0B186" w14:textId="77777777" w:rsidR="0056495D" w:rsidRPr="00A666BB" w:rsidRDefault="0056495D" w:rsidP="0056495D">
      <w:pPr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d)</w:t>
      </w:r>
      <w:r w:rsidRPr="00A666BB">
        <w:rPr>
          <w:rFonts w:ascii="Garamond" w:hAnsi="Garamond"/>
          <w:sz w:val="20"/>
          <w:szCs w:val="20"/>
        </w:rPr>
        <w:tab/>
        <w:t>a jogi személyiséggel rendelkező vallási közösségnek,</w:t>
      </w:r>
    </w:p>
    <w:p w14:paraId="5B9751C5" w14:textId="77777777" w:rsidR="0056495D" w:rsidRPr="00A666BB" w:rsidRDefault="0056495D" w:rsidP="0056495D">
      <w:pPr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e)</w:t>
      </w:r>
      <w:r w:rsidRPr="00A666BB">
        <w:rPr>
          <w:rFonts w:ascii="Garamond" w:hAnsi="Garamond"/>
          <w:sz w:val="20"/>
          <w:szCs w:val="20"/>
        </w:rPr>
        <w:tab/>
        <w:t>normatív állami támogatásban részesülő, közfeladatot ellátó, nem nyereség- és vagyonszerzési célt szolgáló intézmény.</w:t>
      </w:r>
    </w:p>
    <w:p w14:paraId="5728E894" w14:textId="77777777" w:rsidR="0056495D" w:rsidRPr="00A666BB" w:rsidRDefault="0056495D" w:rsidP="0056495D">
      <w:pPr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 xml:space="preserve">Az e) pont alkalmazásában normatív állami támogatásban részesül: a tárgyévi központi költségvetésről szóló törvény alapján támogatásra jogosult egyházi fenntartó és nem állami fenntartó, amely szociális és/vagy gyermekvédelmi közfeladatot ellátó intézményt (szolgálatot, hálózatot) nem nyereség- és vagyonszerzési céllal működtet. (Például: Idősek otthona, szenvedélybetegek otthona, fogyatékos személyek otthona, gyermekvédelmi közfeladat teljesítése esetén otthont nyújtó ellátások). A mentességi ok fennállását az intézmény a 489/2013. (XII.18.) Korm.rendelet 10.§-ban meghatározott támogatást megállapító határozat bemutatásával igazolja. </w:t>
      </w:r>
    </w:p>
    <w:p w14:paraId="74C7FF1F" w14:textId="182CBE36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0789DCC9" w14:textId="4DECAC7B" w:rsidR="0056495D" w:rsidRPr="00A666BB" w:rsidRDefault="0056495D" w:rsidP="002E565F">
      <w:pPr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160 mm-nél nagyobb átmérőjű szennyvízvezeték bekötése esetén a megvásárolható közműfejlesztési kvóta legkisebb mennyisége 0,1 m</w:t>
      </w:r>
      <w:r w:rsidRPr="00A666BB">
        <w:rPr>
          <w:rFonts w:ascii="Garamond" w:hAnsi="Garamond"/>
          <w:sz w:val="20"/>
          <w:szCs w:val="20"/>
          <w:vertAlign w:val="superscript"/>
        </w:rPr>
        <w:t>3</w:t>
      </w:r>
      <w:r w:rsidRPr="00A666BB">
        <w:rPr>
          <w:rFonts w:ascii="Garamond" w:hAnsi="Garamond"/>
          <w:sz w:val="20"/>
          <w:szCs w:val="20"/>
        </w:rPr>
        <w:t>/nap.</w:t>
      </w:r>
    </w:p>
    <w:p w14:paraId="0BA1BE88" w14:textId="571724B2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2C77B1FF" w14:textId="77777777" w:rsidR="0056495D" w:rsidRPr="00A666BB" w:rsidRDefault="0056495D" w:rsidP="0056495D">
      <w:pPr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 xml:space="preserve">A víziközmű-szolgáltató megállapítja a szolgáltatási kapacitást (kvótát vagy kontingenst) az Igénybejelentő/Felhasználó által benyújtott tervezői vízigényszámítás alapján állapítja meg, amely alapján a víziközmű-fejlesztési hozzájárulás megfizetésre kerül. A hozzájárulás megfizetését követően </w:t>
      </w:r>
      <w:proofErr w:type="spellStart"/>
      <w:r w:rsidRPr="00A666BB">
        <w:rPr>
          <w:rFonts w:ascii="Garamond" w:hAnsi="Garamond"/>
          <w:sz w:val="20"/>
          <w:szCs w:val="20"/>
        </w:rPr>
        <w:t>követően</w:t>
      </w:r>
      <w:proofErr w:type="spellEnd"/>
      <w:r w:rsidRPr="00A666BB">
        <w:rPr>
          <w:rFonts w:ascii="Garamond" w:hAnsi="Garamond"/>
          <w:sz w:val="20"/>
          <w:szCs w:val="20"/>
        </w:rPr>
        <w:t xml:space="preserve"> lehetséges a Közszolgáltatási Szerződés megkötése, ekkor válik jogosulttá a felhasználó a szolgáltatás igénybevételére. A közműfejlesztési kvóta adott felhasználási helyhez kötött, más felhasználási helyre nem vihető át. A víziközmű-szolgáltatási ágazatokra megállapított közműfejlesztési kvóták egymásba át nem válthatóak</w:t>
      </w:r>
    </w:p>
    <w:p w14:paraId="06F45C95" w14:textId="77777777" w:rsidR="0056495D" w:rsidRPr="00A666BB" w:rsidRDefault="0056495D" w:rsidP="0056495D">
      <w:pPr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A megvásárolható közműfejlesztési kvóta legkisebb mennyisége 0,1 m</w:t>
      </w:r>
      <w:r w:rsidRPr="00A666BB">
        <w:rPr>
          <w:rFonts w:ascii="Garamond" w:hAnsi="Garamond"/>
          <w:sz w:val="20"/>
          <w:szCs w:val="20"/>
          <w:vertAlign w:val="superscript"/>
        </w:rPr>
        <w:t>3</w:t>
      </w:r>
      <w:r w:rsidRPr="00A666BB">
        <w:rPr>
          <w:rFonts w:ascii="Garamond" w:hAnsi="Garamond"/>
          <w:sz w:val="20"/>
          <w:szCs w:val="20"/>
        </w:rPr>
        <w:t xml:space="preserve"> /nap.</w:t>
      </w:r>
    </w:p>
    <w:p w14:paraId="6790648B" w14:textId="77777777" w:rsidR="0056495D" w:rsidRPr="00A666BB" w:rsidRDefault="0056495D" w:rsidP="0056495D">
      <w:pPr>
        <w:spacing w:before="120"/>
        <w:jc w:val="both"/>
        <w:rPr>
          <w:rFonts w:ascii="Garamond" w:hAnsi="Garamond"/>
          <w:sz w:val="20"/>
          <w:szCs w:val="20"/>
        </w:rPr>
      </w:pPr>
      <w:bookmarkStart w:id="7" w:name="_Hlk109732036"/>
      <w:r w:rsidRPr="00A666BB">
        <w:rPr>
          <w:rFonts w:ascii="Garamond" w:hAnsi="Garamond"/>
          <w:sz w:val="20"/>
          <w:szCs w:val="20"/>
        </w:rPr>
        <w:t>Nem lakossági felhasználók kérelme esetében, a lakáscélú beruházások víziközmű-fejlesztési hozzájárulását lakásonként legalább 0,5 m</w:t>
      </w:r>
      <w:r w:rsidRPr="00A666BB">
        <w:rPr>
          <w:rFonts w:ascii="Garamond" w:hAnsi="Garamond"/>
          <w:sz w:val="20"/>
          <w:szCs w:val="20"/>
          <w:vertAlign w:val="superscript"/>
        </w:rPr>
        <w:t>3</w:t>
      </w:r>
      <w:r w:rsidRPr="00A666BB">
        <w:rPr>
          <w:rFonts w:ascii="Garamond" w:hAnsi="Garamond"/>
          <w:sz w:val="20"/>
          <w:szCs w:val="20"/>
        </w:rPr>
        <w:t>/nap vízigény figyelembevételével kell kiszámítani.</w:t>
      </w:r>
      <w:bookmarkEnd w:id="7"/>
    </w:p>
    <w:p w14:paraId="2DE7B0D5" w14:textId="6AED65BB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p w14:paraId="23486616" w14:textId="77777777" w:rsidR="0056495D" w:rsidRPr="00A666BB" w:rsidRDefault="0056495D" w:rsidP="0056495D">
      <w:pPr>
        <w:spacing w:before="120"/>
        <w:jc w:val="both"/>
        <w:rPr>
          <w:rFonts w:ascii="Garamond" w:hAnsi="Garamond"/>
          <w:sz w:val="20"/>
          <w:szCs w:val="20"/>
        </w:rPr>
      </w:pPr>
      <w:r w:rsidRPr="00A666BB">
        <w:rPr>
          <w:rFonts w:ascii="Garamond" w:hAnsi="Garamond"/>
          <w:sz w:val="20"/>
          <w:szCs w:val="20"/>
        </w:rPr>
        <w:t>Szolgáltató meghatározott rendszerességgel a víziközmű-fejlesztési hozzájárulás fizetésére kötelezett Felhasználók szennyvíz bebocsátásának mennyiségét összeveti a megváltott kvótamennyiséggel. A Szolgáltató a vizsgált időtartam egy napra eső átlagos és szennyvíz bebocsátást az adott időszakban számlázott szennyvízmennyiség és az üzemnapok számát alapul véve állapítja meg. E vizsgált időtartam mértéke legalább 30 nap, de legfeljebb 1 év lehet.</w:t>
      </w:r>
    </w:p>
    <w:p w14:paraId="3064BA36" w14:textId="77777777" w:rsidR="0056495D" w:rsidRPr="00A666BB" w:rsidRDefault="0056495D" w:rsidP="002E565F">
      <w:pPr>
        <w:rPr>
          <w:rFonts w:ascii="Garamond" w:hAnsi="Garamond"/>
          <w:sz w:val="20"/>
          <w:szCs w:val="20"/>
        </w:rPr>
      </w:pPr>
    </w:p>
    <w:sectPr w:rsidR="0056495D" w:rsidRPr="00A666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CA19" w14:textId="77777777" w:rsidR="006B2CDE" w:rsidRDefault="006B2CDE" w:rsidP="00586500">
      <w:r>
        <w:separator/>
      </w:r>
    </w:p>
  </w:endnote>
  <w:endnote w:type="continuationSeparator" w:id="0">
    <w:p w14:paraId="6A9028AA" w14:textId="77777777" w:rsidR="006B2CDE" w:rsidRDefault="006B2CDE" w:rsidP="0058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690611"/>
      <w:docPartObj>
        <w:docPartGallery w:val="Page Numbers (Bottom of Page)"/>
        <w:docPartUnique/>
      </w:docPartObj>
    </w:sdtPr>
    <w:sdtContent>
      <w:p w14:paraId="169E52EC" w14:textId="3AD2AA60" w:rsidR="00586500" w:rsidRDefault="005865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344DB" w14:textId="77777777" w:rsidR="00586500" w:rsidRDefault="005865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A39D" w14:textId="77777777" w:rsidR="006B2CDE" w:rsidRDefault="006B2CDE" w:rsidP="00586500">
      <w:r>
        <w:separator/>
      </w:r>
    </w:p>
  </w:footnote>
  <w:footnote w:type="continuationSeparator" w:id="0">
    <w:p w14:paraId="24DCA90C" w14:textId="77777777" w:rsidR="006B2CDE" w:rsidRDefault="006B2CDE" w:rsidP="0058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355"/>
    <w:multiLevelType w:val="hybridMultilevel"/>
    <w:tmpl w:val="9F6EB4CE"/>
    <w:lvl w:ilvl="0" w:tplc="794823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F2F"/>
    <w:multiLevelType w:val="hybridMultilevel"/>
    <w:tmpl w:val="B166138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5617"/>
    <w:multiLevelType w:val="hybridMultilevel"/>
    <w:tmpl w:val="DBB8B1A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146D6"/>
    <w:multiLevelType w:val="hybridMultilevel"/>
    <w:tmpl w:val="6F68768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851FB3"/>
    <w:multiLevelType w:val="hybridMultilevel"/>
    <w:tmpl w:val="F83E0AD6"/>
    <w:lvl w:ilvl="0" w:tplc="41E0C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10A5"/>
    <w:multiLevelType w:val="hybridMultilevel"/>
    <w:tmpl w:val="0EC87464"/>
    <w:lvl w:ilvl="0" w:tplc="F7A89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0302"/>
    <w:multiLevelType w:val="hybridMultilevel"/>
    <w:tmpl w:val="42E82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271"/>
    <w:multiLevelType w:val="hybridMultilevel"/>
    <w:tmpl w:val="F2625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086F"/>
    <w:multiLevelType w:val="hybridMultilevel"/>
    <w:tmpl w:val="CC046F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69AF"/>
    <w:multiLevelType w:val="hybridMultilevel"/>
    <w:tmpl w:val="38FA1D4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633"/>
    <w:multiLevelType w:val="hybridMultilevel"/>
    <w:tmpl w:val="940AC7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2600"/>
    <w:multiLevelType w:val="hybridMultilevel"/>
    <w:tmpl w:val="F5AC739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B2F58"/>
    <w:multiLevelType w:val="hybridMultilevel"/>
    <w:tmpl w:val="F19EB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6C03"/>
    <w:multiLevelType w:val="hybridMultilevel"/>
    <w:tmpl w:val="0B9CDC9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135A"/>
    <w:multiLevelType w:val="hybridMultilevel"/>
    <w:tmpl w:val="28B05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34952"/>
    <w:multiLevelType w:val="hybridMultilevel"/>
    <w:tmpl w:val="3746F8D2"/>
    <w:lvl w:ilvl="0" w:tplc="79C4D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8B2188B"/>
    <w:multiLevelType w:val="hybridMultilevel"/>
    <w:tmpl w:val="BEBCA478"/>
    <w:lvl w:ilvl="0" w:tplc="4F0269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D72A67"/>
    <w:multiLevelType w:val="hybridMultilevel"/>
    <w:tmpl w:val="F69A356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AAE"/>
    <w:multiLevelType w:val="hybridMultilevel"/>
    <w:tmpl w:val="58BA5DA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F2AED"/>
    <w:multiLevelType w:val="multilevel"/>
    <w:tmpl w:val="7A92B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89970EE"/>
    <w:multiLevelType w:val="hybridMultilevel"/>
    <w:tmpl w:val="E37C912C"/>
    <w:lvl w:ilvl="0" w:tplc="040E0003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404F8"/>
    <w:multiLevelType w:val="hybridMultilevel"/>
    <w:tmpl w:val="B5065EAC"/>
    <w:lvl w:ilvl="0" w:tplc="AB0EA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4415A"/>
    <w:multiLevelType w:val="hybridMultilevel"/>
    <w:tmpl w:val="BF584F1E"/>
    <w:lvl w:ilvl="0" w:tplc="040E000F">
      <w:start w:val="1"/>
      <w:numFmt w:val="bullet"/>
      <w:pStyle w:val="BEK2"/>
      <w:lvlText w:val="-"/>
      <w:lvlJc w:val="left"/>
      <w:pPr>
        <w:ind w:left="2220" w:hanging="360"/>
      </w:pPr>
      <w:rPr>
        <w:rFonts w:ascii="Times New Roman" w:hAnsi="Times New Roman" w:cs="Times New Roman" w:hint="default"/>
        <w:color w:val="auto"/>
      </w:rPr>
    </w:lvl>
    <w:lvl w:ilvl="1" w:tplc="040E0001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70A37F71"/>
    <w:multiLevelType w:val="hybridMultilevel"/>
    <w:tmpl w:val="E0BAD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E6393"/>
    <w:multiLevelType w:val="hybridMultilevel"/>
    <w:tmpl w:val="9E6C406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6BC6"/>
    <w:multiLevelType w:val="hybridMultilevel"/>
    <w:tmpl w:val="952C29C2"/>
    <w:lvl w:ilvl="0" w:tplc="C31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21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EC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AD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9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40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5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E6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4286B"/>
    <w:multiLevelType w:val="hybridMultilevel"/>
    <w:tmpl w:val="95B49D6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1ECF"/>
    <w:multiLevelType w:val="hybridMultilevel"/>
    <w:tmpl w:val="0F4C3082"/>
    <w:lvl w:ilvl="0" w:tplc="43AEB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6417154">
    <w:abstractNumId w:val="12"/>
  </w:num>
  <w:num w:numId="2" w16cid:durableId="1888447866">
    <w:abstractNumId w:val="13"/>
  </w:num>
  <w:num w:numId="3" w16cid:durableId="552036907">
    <w:abstractNumId w:val="17"/>
  </w:num>
  <w:num w:numId="4" w16cid:durableId="1102727140">
    <w:abstractNumId w:val="1"/>
  </w:num>
  <w:num w:numId="5" w16cid:durableId="802701345">
    <w:abstractNumId w:val="18"/>
  </w:num>
  <w:num w:numId="6" w16cid:durableId="2065330260">
    <w:abstractNumId w:val="26"/>
  </w:num>
  <w:num w:numId="7" w16cid:durableId="380175518">
    <w:abstractNumId w:val="11"/>
  </w:num>
  <w:num w:numId="8" w16cid:durableId="1044597486">
    <w:abstractNumId w:val="24"/>
  </w:num>
  <w:num w:numId="9" w16cid:durableId="1117873106">
    <w:abstractNumId w:val="9"/>
  </w:num>
  <w:num w:numId="10" w16cid:durableId="685790928">
    <w:abstractNumId w:val="10"/>
  </w:num>
  <w:num w:numId="11" w16cid:durableId="614950162">
    <w:abstractNumId w:val="6"/>
  </w:num>
  <w:num w:numId="12" w16cid:durableId="2144618603">
    <w:abstractNumId w:val="4"/>
  </w:num>
  <w:num w:numId="13" w16cid:durableId="121118090">
    <w:abstractNumId w:val="0"/>
  </w:num>
  <w:num w:numId="14" w16cid:durableId="1071124654">
    <w:abstractNumId w:val="19"/>
  </w:num>
  <w:num w:numId="15" w16cid:durableId="1336418800">
    <w:abstractNumId w:val="21"/>
  </w:num>
  <w:num w:numId="16" w16cid:durableId="883101924">
    <w:abstractNumId w:val="23"/>
  </w:num>
  <w:num w:numId="17" w16cid:durableId="631449633">
    <w:abstractNumId w:val="16"/>
  </w:num>
  <w:num w:numId="18" w16cid:durableId="812673869">
    <w:abstractNumId w:val="15"/>
  </w:num>
  <w:num w:numId="19" w16cid:durableId="750128983">
    <w:abstractNumId w:val="25"/>
  </w:num>
  <w:num w:numId="20" w16cid:durableId="735980888">
    <w:abstractNumId w:val="3"/>
  </w:num>
  <w:num w:numId="21" w16cid:durableId="880019472">
    <w:abstractNumId w:val="5"/>
  </w:num>
  <w:num w:numId="22" w16cid:durableId="1459105567">
    <w:abstractNumId w:val="14"/>
  </w:num>
  <w:num w:numId="23" w16cid:durableId="454057437">
    <w:abstractNumId w:val="20"/>
  </w:num>
  <w:num w:numId="24" w16cid:durableId="1836333843">
    <w:abstractNumId w:val="27"/>
  </w:num>
  <w:num w:numId="25" w16cid:durableId="397944586">
    <w:abstractNumId w:val="22"/>
  </w:num>
  <w:num w:numId="26" w16cid:durableId="1540122320">
    <w:abstractNumId w:val="2"/>
  </w:num>
  <w:num w:numId="27" w16cid:durableId="932737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681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9671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AD"/>
    <w:rsid w:val="00001143"/>
    <w:rsid w:val="000A2F57"/>
    <w:rsid w:val="001646CD"/>
    <w:rsid w:val="00207366"/>
    <w:rsid w:val="00220670"/>
    <w:rsid w:val="00270462"/>
    <w:rsid w:val="00281F2C"/>
    <w:rsid w:val="002E565F"/>
    <w:rsid w:val="003C3E6F"/>
    <w:rsid w:val="004C643C"/>
    <w:rsid w:val="0054294F"/>
    <w:rsid w:val="0056495D"/>
    <w:rsid w:val="00586500"/>
    <w:rsid w:val="005C11C2"/>
    <w:rsid w:val="005C4D03"/>
    <w:rsid w:val="005C527B"/>
    <w:rsid w:val="00682242"/>
    <w:rsid w:val="006B2CDE"/>
    <w:rsid w:val="00740308"/>
    <w:rsid w:val="007D6CDC"/>
    <w:rsid w:val="007D7111"/>
    <w:rsid w:val="008D6CCA"/>
    <w:rsid w:val="008F6C4E"/>
    <w:rsid w:val="00991D77"/>
    <w:rsid w:val="00A53D71"/>
    <w:rsid w:val="00A666BB"/>
    <w:rsid w:val="00BE02B6"/>
    <w:rsid w:val="00BF0215"/>
    <w:rsid w:val="00D05C0A"/>
    <w:rsid w:val="00D21229"/>
    <w:rsid w:val="00E620E4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167D"/>
  <w15:chartTrackingRefBased/>
  <w15:docId w15:val="{3FA026BB-33C3-4D9F-9996-187D0671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0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C6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A2F57"/>
    <w:pPr>
      <w:keepNext/>
      <w:autoSpaceDE w:val="0"/>
      <w:jc w:val="both"/>
      <w:outlineLvl w:val="1"/>
    </w:pPr>
    <w:rPr>
      <w:b/>
      <w:bCs/>
      <w:color w:val="0F0F0F"/>
      <w:szCs w:val="1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2F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A2F57"/>
    <w:rPr>
      <w:rFonts w:ascii="Times New Roman" w:eastAsia="Times New Roman" w:hAnsi="Times New Roman" w:cs="Times New Roman"/>
      <w:b/>
      <w:bCs/>
      <w:color w:val="0F0F0F"/>
      <w:sz w:val="24"/>
      <w:szCs w:val="18"/>
      <w:lang w:eastAsia="ar-SA"/>
    </w:rPr>
  </w:style>
  <w:style w:type="character" w:styleId="Hiperhivatkozs">
    <w:name w:val="Hyperlink"/>
    <w:uiPriority w:val="99"/>
    <w:rsid w:val="000A2F5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2F57"/>
    <w:pPr>
      <w:ind w:left="708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0A2F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270462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Nincstrkz">
    <w:name w:val="No Spacing"/>
    <w:uiPriority w:val="1"/>
    <w:qFormat/>
    <w:rsid w:val="000011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4C64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BEK2">
    <w:name w:val="BEK2"/>
    <w:basedOn w:val="Norml"/>
    <w:rsid w:val="004C643C"/>
    <w:pPr>
      <w:numPr>
        <w:numId w:val="25"/>
      </w:numPr>
    </w:pPr>
  </w:style>
  <w:style w:type="paragraph" w:styleId="lfej">
    <w:name w:val="header"/>
    <w:basedOn w:val="Norml"/>
    <w:link w:val="lfejChar"/>
    <w:uiPriority w:val="99"/>
    <w:unhideWhenUsed/>
    <w:rsid w:val="005865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6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5865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6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bekezds">
    <w:name w:val="újbekezdés"/>
    <w:basedOn w:val="Norml"/>
    <w:rsid w:val="002E565F"/>
    <w:pPr>
      <w:tabs>
        <w:tab w:val="center" w:pos="2835"/>
        <w:tab w:val="center" w:pos="6804"/>
      </w:tabs>
      <w:suppressAutoHyphens w:val="0"/>
      <w:spacing w:before="120"/>
      <w:jc w:val="both"/>
    </w:pPr>
    <w:rPr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icsatornamuve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rdicsatornamuvek.hu/adatvedel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dicsatorna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B332-AB88-4D0C-BBCF-EF68A778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3856</Words>
  <Characters>26609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Ábrám Hanga</dc:creator>
  <cp:keywords/>
  <dc:description/>
  <cp:lastModifiedBy>Lengyel Ágota</cp:lastModifiedBy>
  <cp:revision>2</cp:revision>
  <dcterms:created xsi:type="dcterms:W3CDTF">2023-03-11T14:40:00Z</dcterms:created>
  <dcterms:modified xsi:type="dcterms:W3CDTF">2023-03-11T14:40:00Z</dcterms:modified>
</cp:coreProperties>
</file>